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24479" w14:textId="67C30A55" w:rsidR="002072DF" w:rsidRPr="00E3419D" w:rsidRDefault="00384B98">
      <w:pPr>
        <w:pStyle w:val="Header"/>
        <w:tabs>
          <w:tab w:val="right" w:pos="9072"/>
        </w:tabs>
        <w:rPr>
          <w:rFonts w:asciiTheme="majorBidi" w:hAnsiTheme="majorBidi" w:cstheme="majorBidi"/>
          <w:b/>
          <w:bCs/>
          <w:szCs w:val="28"/>
          <w:lang w:val="en-US"/>
        </w:rPr>
      </w:pPr>
      <w:bookmarkStart w:id="0" w:name="_Hlk67474238"/>
      <w:bookmarkEnd w:id="0"/>
      <w:r w:rsidRPr="00E3419D">
        <w:rPr>
          <w:rFonts w:asciiTheme="majorBidi" w:hAnsiTheme="majorBidi" w:cstheme="majorBidi"/>
          <w:b/>
          <w:bCs/>
          <w:szCs w:val="28"/>
          <w:lang w:val="en-CA"/>
        </w:rPr>
        <w:t>3GPP TSG RAN WG4 Meeting #11</w:t>
      </w:r>
      <w:r w:rsidRPr="00E3419D">
        <w:rPr>
          <w:rFonts w:asciiTheme="majorBidi" w:hAnsiTheme="majorBidi" w:cstheme="majorBidi"/>
          <w:b/>
          <w:bCs/>
          <w:szCs w:val="28"/>
          <w:lang w:val="en-US"/>
        </w:rPr>
        <w:t>4</w:t>
      </w:r>
      <w:r w:rsidRPr="00E3419D">
        <w:rPr>
          <w:rFonts w:asciiTheme="majorBidi" w:hAnsiTheme="majorBidi" w:cstheme="majorBidi"/>
          <w:b/>
          <w:bCs/>
          <w:szCs w:val="28"/>
          <w:lang w:val="en-CA"/>
        </w:rPr>
        <w:tab/>
      </w:r>
      <w:r w:rsidRPr="00E3419D">
        <w:rPr>
          <w:rFonts w:asciiTheme="majorBidi" w:hAnsiTheme="majorBidi" w:cstheme="majorBidi"/>
          <w:b/>
          <w:bCs/>
          <w:color w:val="333333"/>
          <w:sz w:val="18"/>
          <w:szCs w:val="18"/>
          <w:shd w:val="clear" w:color="auto" w:fill="FFFFFF"/>
        </w:rPr>
        <w:t>R4-</w:t>
      </w:r>
      <w:r w:rsidR="00106726" w:rsidRPr="00E3419D">
        <w:rPr>
          <w:rFonts w:asciiTheme="majorBidi" w:hAnsiTheme="majorBidi" w:cstheme="majorBidi"/>
          <w:b/>
          <w:bCs/>
          <w:color w:val="333333"/>
          <w:sz w:val="18"/>
          <w:szCs w:val="18"/>
          <w:shd w:val="clear" w:color="auto" w:fill="FFFFFF"/>
          <w:lang w:val="en-US"/>
        </w:rPr>
        <w:t>25</w:t>
      </w:r>
      <w:r w:rsidR="00571A99">
        <w:rPr>
          <w:rFonts w:asciiTheme="majorBidi" w:hAnsiTheme="majorBidi" w:cstheme="majorBidi"/>
          <w:b/>
          <w:bCs/>
          <w:color w:val="333333"/>
          <w:sz w:val="18"/>
          <w:szCs w:val="18"/>
          <w:shd w:val="clear" w:color="auto" w:fill="FFFFFF"/>
          <w:lang w:val="en-US"/>
        </w:rPr>
        <w:t>01703</w:t>
      </w:r>
    </w:p>
    <w:p w14:paraId="3442447A" w14:textId="77777777" w:rsidR="002072DF" w:rsidRPr="00E3419D" w:rsidRDefault="00384B98">
      <w:pPr>
        <w:pStyle w:val="Header"/>
        <w:tabs>
          <w:tab w:val="right" w:pos="9072"/>
        </w:tabs>
        <w:rPr>
          <w:rFonts w:asciiTheme="majorBidi" w:hAnsiTheme="majorBidi" w:cstheme="majorBidi"/>
          <w:b/>
          <w:bCs/>
          <w:szCs w:val="28"/>
          <w:lang w:val="en-US"/>
        </w:rPr>
      </w:pPr>
      <w:bookmarkStart w:id="1" w:name="_Hlk488924106"/>
      <w:bookmarkEnd w:id="1"/>
      <w:r w:rsidRPr="00E3419D">
        <w:rPr>
          <w:rFonts w:asciiTheme="majorBidi" w:hAnsiTheme="majorBidi" w:cstheme="majorBidi"/>
          <w:b/>
          <w:bCs/>
          <w:szCs w:val="28"/>
          <w:lang w:val="en-US"/>
        </w:rPr>
        <w:t>Athens, Greece 17 Feb. 2025 – 21 Feb. 2025</w:t>
      </w:r>
    </w:p>
    <w:p w14:paraId="3442447B" w14:textId="77777777" w:rsidR="002072DF" w:rsidRPr="00E3419D" w:rsidRDefault="00384B98">
      <w:pPr>
        <w:tabs>
          <w:tab w:val="left" w:pos="1985"/>
        </w:tabs>
        <w:spacing w:before="240"/>
        <w:jc w:val="both"/>
        <w:rPr>
          <w:rFonts w:asciiTheme="majorBidi" w:hAnsiTheme="majorBidi" w:cstheme="majorBidi"/>
          <w:bCs/>
          <w:sz w:val="22"/>
          <w:szCs w:val="22"/>
          <w:lang w:val="en-US"/>
        </w:rPr>
      </w:pPr>
      <w:r w:rsidRPr="00E3419D">
        <w:rPr>
          <w:rFonts w:asciiTheme="majorBidi" w:hAnsiTheme="majorBidi" w:cstheme="majorBidi"/>
          <w:b/>
          <w:sz w:val="22"/>
          <w:szCs w:val="22"/>
        </w:rPr>
        <w:t>Agenda Item:</w:t>
      </w:r>
      <w:r w:rsidRPr="00E3419D">
        <w:rPr>
          <w:rFonts w:asciiTheme="majorBidi" w:hAnsiTheme="majorBidi" w:cstheme="majorBidi"/>
          <w:b/>
          <w:sz w:val="22"/>
          <w:szCs w:val="22"/>
        </w:rPr>
        <w:tab/>
      </w:r>
      <w:r w:rsidRPr="00E3419D">
        <w:rPr>
          <w:rFonts w:asciiTheme="majorBidi" w:hAnsiTheme="majorBidi" w:cstheme="majorBidi"/>
          <w:bCs/>
          <w:sz w:val="22"/>
          <w:szCs w:val="22"/>
        </w:rPr>
        <w:t>7.</w:t>
      </w:r>
      <w:r w:rsidRPr="00E3419D">
        <w:rPr>
          <w:rFonts w:asciiTheme="majorBidi" w:hAnsiTheme="majorBidi" w:cstheme="majorBidi"/>
          <w:bCs/>
          <w:sz w:val="22"/>
          <w:szCs w:val="22"/>
          <w:lang w:val="en-US"/>
        </w:rPr>
        <w:t>12</w:t>
      </w:r>
      <w:r w:rsidRPr="00E3419D">
        <w:rPr>
          <w:rFonts w:asciiTheme="majorBidi" w:hAnsiTheme="majorBidi" w:cstheme="majorBidi"/>
          <w:bCs/>
          <w:sz w:val="22"/>
          <w:szCs w:val="22"/>
        </w:rPr>
        <w:t>.</w:t>
      </w:r>
      <w:r w:rsidRPr="00E3419D">
        <w:rPr>
          <w:rFonts w:asciiTheme="majorBidi" w:hAnsiTheme="majorBidi" w:cstheme="majorBidi"/>
          <w:bCs/>
          <w:sz w:val="22"/>
          <w:szCs w:val="22"/>
          <w:lang w:val="en-US"/>
        </w:rPr>
        <w:t>3</w:t>
      </w:r>
    </w:p>
    <w:p w14:paraId="3442447C" w14:textId="77777777" w:rsidR="002072DF" w:rsidRPr="00E3419D" w:rsidRDefault="00384B98">
      <w:pPr>
        <w:tabs>
          <w:tab w:val="left" w:pos="1985"/>
        </w:tabs>
        <w:jc w:val="both"/>
        <w:rPr>
          <w:rFonts w:asciiTheme="majorBidi" w:hAnsiTheme="majorBidi" w:cstheme="majorBidi"/>
          <w:b/>
          <w:sz w:val="22"/>
          <w:szCs w:val="22"/>
          <w:lang w:val="en-CA"/>
        </w:rPr>
      </w:pPr>
      <w:r w:rsidRPr="00E3419D">
        <w:rPr>
          <w:rFonts w:asciiTheme="majorBidi" w:hAnsiTheme="majorBidi" w:cstheme="majorBidi"/>
          <w:b/>
          <w:sz w:val="22"/>
          <w:szCs w:val="22"/>
          <w:lang w:val="en-CA"/>
        </w:rPr>
        <w:t xml:space="preserve">Source: </w:t>
      </w:r>
      <w:r w:rsidRPr="00E3419D">
        <w:rPr>
          <w:rFonts w:asciiTheme="majorBidi" w:hAnsiTheme="majorBidi" w:cstheme="majorBidi"/>
          <w:b/>
          <w:sz w:val="22"/>
          <w:szCs w:val="22"/>
          <w:lang w:val="en-CA"/>
        </w:rPr>
        <w:tab/>
      </w:r>
      <w:r w:rsidRPr="00E3419D">
        <w:rPr>
          <w:rFonts w:asciiTheme="majorBidi" w:hAnsiTheme="majorBidi" w:cstheme="majorBidi"/>
          <w:bCs/>
          <w:sz w:val="22"/>
          <w:szCs w:val="22"/>
          <w:lang w:val="en-CA"/>
        </w:rPr>
        <w:t>Ericsson</w:t>
      </w:r>
    </w:p>
    <w:p w14:paraId="3442447D" w14:textId="676FB731" w:rsidR="002072DF" w:rsidRPr="00E3419D" w:rsidRDefault="00384B98">
      <w:pPr>
        <w:tabs>
          <w:tab w:val="left" w:pos="1985"/>
        </w:tabs>
        <w:jc w:val="both"/>
        <w:rPr>
          <w:rFonts w:asciiTheme="majorBidi" w:hAnsiTheme="majorBidi" w:cstheme="majorBidi"/>
          <w:sz w:val="22"/>
          <w:szCs w:val="22"/>
          <w:lang w:val="en-CA"/>
        </w:rPr>
      </w:pPr>
      <w:r w:rsidRPr="00E3419D">
        <w:rPr>
          <w:rFonts w:asciiTheme="majorBidi" w:hAnsiTheme="majorBidi" w:cstheme="majorBidi"/>
          <w:b/>
          <w:sz w:val="22"/>
          <w:szCs w:val="22"/>
          <w:lang w:val="en-CA"/>
        </w:rPr>
        <w:t>Title:</w:t>
      </w:r>
      <w:r w:rsidRPr="00E3419D">
        <w:rPr>
          <w:rFonts w:asciiTheme="majorBidi" w:hAnsiTheme="majorBidi" w:cstheme="majorBidi"/>
          <w:sz w:val="22"/>
          <w:szCs w:val="22"/>
          <w:lang w:val="en-CA"/>
        </w:rPr>
        <w:tab/>
        <w:t xml:space="preserve">Discussion on Rel-19 ATG </w:t>
      </w:r>
      <w:r w:rsidRPr="00E3419D">
        <w:rPr>
          <w:rFonts w:asciiTheme="majorBidi" w:hAnsiTheme="majorBidi" w:cstheme="majorBidi"/>
          <w:sz w:val="22"/>
          <w:szCs w:val="22"/>
          <w:lang w:val="en-US"/>
        </w:rPr>
        <w:t xml:space="preserve">CA </w:t>
      </w:r>
      <w:r w:rsidRPr="00E3419D">
        <w:rPr>
          <w:rFonts w:asciiTheme="majorBidi" w:hAnsiTheme="majorBidi" w:cstheme="majorBidi"/>
          <w:sz w:val="22"/>
          <w:szCs w:val="22"/>
          <w:lang w:val="en-CA"/>
        </w:rPr>
        <w:t>RRM</w:t>
      </w:r>
      <w:r w:rsidRPr="00E3419D">
        <w:rPr>
          <w:rFonts w:asciiTheme="majorBidi" w:hAnsiTheme="majorBidi" w:cstheme="majorBidi"/>
          <w:sz w:val="22"/>
          <w:szCs w:val="22"/>
          <w:lang w:val="en-US"/>
        </w:rPr>
        <w:t xml:space="preserve"> Core</w:t>
      </w:r>
      <w:r w:rsidRPr="00E3419D">
        <w:rPr>
          <w:rFonts w:asciiTheme="majorBidi" w:hAnsiTheme="majorBidi" w:cstheme="majorBidi"/>
          <w:sz w:val="22"/>
          <w:szCs w:val="22"/>
          <w:lang w:val="en-CA"/>
        </w:rPr>
        <w:t xml:space="preserve"> Enhancement</w:t>
      </w:r>
      <w:r w:rsidR="00CA6EBD" w:rsidRPr="00E3419D">
        <w:rPr>
          <w:rFonts w:asciiTheme="majorBidi" w:hAnsiTheme="majorBidi" w:cstheme="majorBidi"/>
          <w:sz w:val="22"/>
          <w:szCs w:val="22"/>
          <w:lang w:val="en-CA"/>
        </w:rPr>
        <w:t xml:space="preserve"> Related</w:t>
      </w:r>
      <w:r w:rsidRPr="00E3419D">
        <w:rPr>
          <w:rFonts w:asciiTheme="majorBidi" w:hAnsiTheme="majorBidi" w:cstheme="majorBidi"/>
          <w:sz w:val="22"/>
          <w:szCs w:val="22"/>
          <w:lang w:val="en-CA"/>
        </w:rPr>
        <w:t xml:space="preserve"> </w:t>
      </w:r>
      <w:r w:rsidR="00026EA4" w:rsidRPr="00E3419D">
        <w:rPr>
          <w:rFonts w:asciiTheme="majorBidi" w:hAnsiTheme="majorBidi" w:cstheme="majorBidi"/>
          <w:sz w:val="22"/>
          <w:szCs w:val="22"/>
          <w:lang w:val="en-US"/>
        </w:rPr>
        <w:t>Remaining</w:t>
      </w:r>
      <w:r w:rsidRPr="00E3419D">
        <w:rPr>
          <w:rFonts w:asciiTheme="majorBidi" w:hAnsiTheme="majorBidi" w:cstheme="majorBidi"/>
          <w:sz w:val="22"/>
          <w:szCs w:val="22"/>
          <w:lang w:val="en-US"/>
        </w:rPr>
        <w:t xml:space="preserve"> </w:t>
      </w:r>
      <w:r w:rsidRPr="00E3419D">
        <w:rPr>
          <w:rFonts w:asciiTheme="majorBidi" w:hAnsiTheme="majorBidi" w:cstheme="majorBidi"/>
          <w:sz w:val="22"/>
          <w:szCs w:val="22"/>
          <w:lang w:val="en-CA"/>
        </w:rPr>
        <w:t>Issues</w:t>
      </w:r>
    </w:p>
    <w:p w14:paraId="3442447E" w14:textId="77777777" w:rsidR="002072DF" w:rsidRPr="00E3419D" w:rsidRDefault="00384B98">
      <w:pPr>
        <w:tabs>
          <w:tab w:val="left" w:pos="1985"/>
        </w:tabs>
        <w:jc w:val="both"/>
        <w:rPr>
          <w:rFonts w:asciiTheme="majorBidi" w:hAnsiTheme="majorBidi" w:cstheme="majorBidi"/>
          <w:sz w:val="22"/>
          <w:szCs w:val="22"/>
          <w:lang w:val="en-CA"/>
        </w:rPr>
      </w:pPr>
      <w:r w:rsidRPr="00E3419D">
        <w:rPr>
          <w:rFonts w:asciiTheme="majorBidi" w:hAnsiTheme="majorBidi" w:cstheme="majorBidi"/>
          <w:b/>
          <w:sz w:val="22"/>
          <w:szCs w:val="22"/>
          <w:lang w:val="en-CA"/>
        </w:rPr>
        <w:t>Document for:</w:t>
      </w:r>
      <w:r w:rsidRPr="00E3419D">
        <w:rPr>
          <w:rFonts w:asciiTheme="majorBidi" w:hAnsiTheme="majorBidi" w:cstheme="majorBidi"/>
          <w:sz w:val="22"/>
          <w:szCs w:val="22"/>
          <w:lang w:val="en-CA"/>
        </w:rPr>
        <w:tab/>
        <w:t>Discussion</w:t>
      </w:r>
    </w:p>
    <w:p w14:paraId="3442447F" w14:textId="77777777" w:rsidR="002072DF" w:rsidRPr="00E3419D" w:rsidRDefault="00384B98">
      <w:pPr>
        <w:pStyle w:val="Heading1"/>
        <w:ind w:left="431" w:hanging="431"/>
        <w:rPr>
          <w:rFonts w:asciiTheme="majorBidi" w:hAnsiTheme="majorBidi" w:cstheme="majorBidi"/>
          <w:sz w:val="40"/>
          <w:szCs w:val="40"/>
          <w:lang w:val="en-CA"/>
        </w:rPr>
      </w:pPr>
      <w:r w:rsidRPr="00E3419D">
        <w:rPr>
          <w:rFonts w:asciiTheme="majorBidi" w:hAnsiTheme="majorBidi" w:cstheme="majorBidi"/>
          <w:sz w:val="40"/>
          <w:szCs w:val="40"/>
          <w:lang w:val="en-CA"/>
        </w:rPr>
        <w:t>Introduction</w:t>
      </w:r>
      <w:bookmarkStart w:id="2" w:name="OLE_LINK14"/>
      <w:bookmarkStart w:id="3" w:name="OLE_LINK13"/>
    </w:p>
    <w:p w14:paraId="34424480" w14:textId="064CDCA2" w:rsidR="002072DF" w:rsidRPr="00E3419D" w:rsidRDefault="00384B98">
      <w:pPr>
        <w:tabs>
          <w:tab w:val="left" w:pos="1134"/>
        </w:tabs>
        <w:spacing w:before="60"/>
        <w:jc w:val="both"/>
        <w:rPr>
          <w:rFonts w:asciiTheme="majorBidi" w:eastAsia="SimSun" w:hAnsiTheme="majorBidi" w:cstheme="majorBidi"/>
          <w:sz w:val="22"/>
          <w:szCs w:val="22"/>
        </w:rPr>
      </w:pPr>
      <w:r w:rsidRPr="00E3419D">
        <w:rPr>
          <w:rFonts w:asciiTheme="majorBidi" w:eastAsia="SimSun" w:hAnsiTheme="majorBidi" w:cstheme="majorBidi"/>
          <w:sz w:val="22"/>
          <w:szCs w:val="22"/>
        </w:rPr>
        <w:t xml:space="preserve">In the last meetings, we discussed and agreed on several general issues regarding the enhancement of the ATG </w:t>
      </w:r>
      <w:r w:rsidR="005E4054" w:rsidRPr="00E3419D">
        <w:rPr>
          <w:rFonts w:asciiTheme="majorBidi" w:eastAsia="SimSun" w:hAnsiTheme="majorBidi" w:cstheme="majorBidi"/>
          <w:sz w:val="22"/>
          <w:szCs w:val="22"/>
          <w:lang w:val="en-US"/>
        </w:rPr>
        <w:t>CA</w:t>
      </w:r>
      <w:r w:rsidRPr="00E3419D">
        <w:rPr>
          <w:rFonts w:asciiTheme="majorBidi" w:eastAsia="SimSun" w:hAnsiTheme="majorBidi" w:cstheme="majorBidi"/>
          <w:sz w:val="22"/>
          <w:szCs w:val="22"/>
        </w:rPr>
        <w:t>. The</w:t>
      </w:r>
      <w:r w:rsidR="00691FE3" w:rsidRPr="00E3419D">
        <w:rPr>
          <w:rFonts w:asciiTheme="majorBidi" w:eastAsia="SimSun" w:hAnsiTheme="majorBidi" w:cstheme="majorBidi"/>
          <w:sz w:val="22"/>
          <w:szCs w:val="22"/>
          <w:lang w:val="en-US"/>
        </w:rPr>
        <w:t xml:space="preserve"> approved</w:t>
      </w:r>
      <w:r w:rsidRPr="00E3419D">
        <w:rPr>
          <w:rFonts w:asciiTheme="majorBidi" w:eastAsia="SimSun" w:hAnsiTheme="majorBidi" w:cstheme="majorBidi"/>
          <w:sz w:val="22"/>
          <w:szCs w:val="22"/>
        </w:rPr>
        <w:t xml:space="preserve"> </w:t>
      </w:r>
      <w:r w:rsidR="005E4054" w:rsidRPr="00E3419D">
        <w:rPr>
          <w:rFonts w:asciiTheme="majorBidi" w:eastAsia="SimSun" w:hAnsiTheme="majorBidi" w:cstheme="majorBidi"/>
          <w:sz w:val="22"/>
          <w:szCs w:val="22"/>
          <w:lang w:val="en-US"/>
        </w:rPr>
        <w:t xml:space="preserve">WF </w:t>
      </w:r>
      <w:r w:rsidR="00691FE3" w:rsidRPr="00E3419D">
        <w:rPr>
          <w:rFonts w:asciiTheme="majorBidi" w:eastAsia="SimSun" w:hAnsiTheme="majorBidi" w:cstheme="majorBidi"/>
          <w:sz w:val="22"/>
          <w:szCs w:val="22"/>
          <w:lang w:val="en-US"/>
        </w:rPr>
        <w:t>of</w:t>
      </w:r>
      <w:r w:rsidRPr="00E3419D">
        <w:rPr>
          <w:rFonts w:asciiTheme="majorBidi" w:eastAsia="SimSun" w:hAnsiTheme="majorBidi" w:cstheme="majorBidi"/>
          <w:sz w:val="22"/>
          <w:szCs w:val="22"/>
        </w:rPr>
        <w:t xml:space="preserve"> RAN4#11</w:t>
      </w:r>
      <w:r w:rsidR="004A667F" w:rsidRPr="00E3419D">
        <w:rPr>
          <w:rFonts w:asciiTheme="majorBidi" w:eastAsia="SimSun" w:hAnsiTheme="majorBidi" w:cstheme="majorBidi"/>
          <w:sz w:val="22"/>
          <w:szCs w:val="22"/>
          <w:lang w:val="en-US"/>
        </w:rPr>
        <w:t>3</w:t>
      </w:r>
      <w:r w:rsidRPr="00E3419D">
        <w:rPr>
          <w:rFonts w:asciiTheme="majorBidi" w:eastAsia="SimSun" w:hAnsiTheme="majorBidi" w:cstheme="majorBidi"/>
          <w:sz w:val="22"/>
          <w:szCs w:val="22"/>
        </w:rPr>
        <w:t xml:space="preserve"> </w:t>
      </w:r>
      <w:r w:rsidR="00691FE3" w:rsidRPr="00E3419D">
        <w:rPr>
          <w:rFonts w:asciiTheme="majorBidi" w:eastAsia="SimSun" w:hAnsiTheme="majorBidi" w:cstheme="majorBidi"/>
          <w:sz w:val="22"/>
          <w:szCs w:val="22"/>
          <w:lang w:val="en-US"/>
        </w:rPr>
        <w:t xml:space="preserve">can be found in </w:t>
      </w:r>
      <w:r w:rsidRPr="00E3419D">
        <w:rPr>
          <w:rFonts w:asciiTheme="majorBidi" w:eastAsia="SimSun" w:hAnsiTheme="majorBidi" w:cstheme="majorBidi"/>
          <w:sz w:val="22"/>
          <w:szCs w:val="22"/>
        </w:rPr>
        <w:t xml:space="preserve">[1]. </w:t>
      </w:r>
      <w:r w:rsidR="00533334" w:rsidRPr="00E3419D">
        <w:rPr>
          <w:rFonts w:asciiTheme="majorBidi" w:eastAsia="SimSun" w:hAnsiTheme="majorBidi" w:cstheme="majorBidi"/>
          <w:sz w:val="22"/>
          <w:szCs w:val="22"/>
        </w:rPr>
        <w:t>This contribution discusses</w:t>
      </w:r>
      <w:r w:rsidRPr="00E3419D">
        <w:rPr>
          <w:rFonts w:asciiTheme="majorBidi" w:eastAsia="SimSun" w:hAnsiTheme="majorBidi" w:cstheme="majorBidi"/>
          <w:sz w:val="22"/>
          <w:szCs w:val="22"/>
        </w:rPr>
        <w:t xml:space="preserve"> the </w:t>
      </w:r>
      <w:r w:rsidR="002D5101" w:rsidRPr="00E3419D">
        <w:rPr>
          <w:rFonts w:asciiTheme="majorBidi" w:eastAsia="SimSun" w:hAnsiTheme="majorBidi" w:cstheme="majorBidi"/>
          <w:sz w:val="22"/>
          <w:szCs w:val="22"/>
          <w:lang w:val="en-US"/>
        </w:rPr>
        <w:t>open issues</w:t>
      </w:r>
      <w:r w:rsidR="00026EA4" w:rsidRPr="00E3419D">
        <w:rPr>
          <w:rFonts w:asciiTheme="majorBidi" w:eastAsia="SimSun" w:hAnsiTheme="majorBidi" w:cstheme="majorBidi"/>
          <w:sz w:val="22"/>
          <w:szCs w:val="22"/>
          <w:lang w:val="en-US"/>
        </w:rPr>
        <w:t xml:space="preserve"> related to </w:t>
      </w:r>
      <w:r w:rsidRPr="00E3419D">
        <w:rPr>
          <w:rFonts w:asciiTheme="majorBidi" w:eastAsia="SimSun" w:hAnsiTheme="majorBidi" w:cstheme="majorBidi"/>
          <w:sz w:val="22"/>
          <w:szCs w:val="22"/>
        </w:rPr>
        <w:t>ATG CA</w:t>
      </w:r>
      <w:r w:rsidR="00026EA4" w:rsidRPr="00E3419D">
        <w:rPr>
          <w:rFonts w:asciiTheme="majorBidi" w:eastAsia="SimSun" w:hAnsiTheme="majorBidi" w:cstheme="majorBidi"/>
          <w:sz w:val="22"/>
          <w:szCs w:val="22"/>
          <w:lang w:val="en-US"/>
        </w:rPr>
        <w:t xml:space="preserve"> enhancement</w:t>
      </w:r>
      <w:r w:rsidRPr="00E3419D">
        <w:rPr>
          <w:rFonts w:asciiTheme="majorBidi" w:eastAsia="SimSun" w:hAnsiTheme="majorBidi" w:cstheme="majorBidi"/>
          <w:sz w:val="22"/>
          <w:szCs w:val="22"/>
        </w:rPr>
        <w:t>.</w:t>
      </w:r>
    </w:p>
    <w:p w14:paraId="34424481" w14:textId="77777777" w:rsidR="002072DF" w:rsidRPr="00E3419D" w:rsidRDefault="00384B98">
      <w:pPr>
        <w:pStyle w:val="Heading1"/>
        <w:ind w:left="431" w:hanging="431"/>
        <w:rPr>
          <w:rFonts w:asciiTheme="majorBidi" w:hAnsiTheme="majorBidi" w:cstheme="majorBidi"/>
          <w:sz w:val="40"/>
          <w:szCs w:val="40"/>
          <w:lang w:val="en-CA"/>
        </w:rPr>
      </w:pPr>
      <w:r w:rsidRPr="00E3419D">
        <w:rPr>
          <w:rFonts w:asciiTheme="majorBidi" w:hAnsiTheme="majorBidi" w:cstheme="majorBidi"/>
          <w:sz w:val="40"/>
          <w:szCs w:val="40"/>
          <w:lang w:val="en-CA"/>
        </w:rPr>
        <w:t>Discussion</w:t>
      </w:r>
    </w:p>
    <w:p w14:paraId="34424482" w14:textId="77777777" w:rsidR="002072DF" w:rsidRPr="00E3419D" w:rsidRDefault="00384B98">
      <w:pPr>
        <w:jc w:val="both"/>
        <w:rPr>
          <w:rFonts w:asciiTheme="majorBidi" w:hAnsiTheme="majorBidi" w:cstheme="majorBidi"/>
          <w:sz w:val="22"/>
          <w:lang w:val="en-CA"/>
        </w:rPr>
      </w:pPr>
      <w:r w:rsidRPr="00E3419D">
        <w:rPr>
          <w:rFonts w:asciiTheme="majorBidi" w:hAnsiTheme="majorBidi" w:cstheme="majorBidi"/>
          <w:sz w:val="22"/>
          <w:lang w:val="en-CA"/>
        </w:rPr>
        <w:t>In this section, we discuss the important open issues for this meeting.</w:t>
      </w:r>
    </w:p>
    <w:p w14:paraId="34424483" w14:textId="77777777" w:rsidR="002072DF" w:rsidRPr="00E3419D" w:rsidRDefault="00384B98">
      <w:pPr>
        <w:pStyle w:val="Heading2"/>
        <w:rPr>
          <w:rFonts w:asciiTheme="majorBidi" w:hAnsiTheme="majorBidi" w:cstheme="majorBidi"/>
          <w:lang w:val="en-CA"/>
        </w:rPr>
      </w:pPr>
      <w:r w:rsidRPr="00E3419D">
        <w:rPr>
          <w:rFonts w:asciiTheme="majorBidi" w:hAnsiTheme="majorBidi" w:cstheme="majorBidi"/>
          <w:lang w:val="en-CA"/>
        </w:rPr>
        <w:t>General Issues</w:t>
      </w:r>
    </w:p>
    <w:p w14:paraId="34424484" w14:textId="77777777" w:rsidR="002072DF" w:rsidRPr="00E3419D" w:rsidRDefault="00384B98">
      <w:pPr>
        <w:pStyle w:val="Heading2"/>
        <w:numPr>
          <w:ilvl w:val="2"/>
          <w:numId w:val="1"/>
        </w:numPr>
        <w:tabs>
          <w:tab w:val="clear" w:pos="2340"/>
          <w:tab w:val="left" w:pos="1620"/>
        </w:tabs>
        <w:ind w:left="709"/>
        <w:rPr>
          <w:rFonts w:asciiTheme="majorBidi" w:hAnsiTheme="majorBidi" w:cstheme="majorBidi"/>
          <w:sz w:val="24"/>
          <w:szCs w:val="16"/>
        </w:rPr>
      </w:pPr>
      <w:r w:rsidRPr="00E3419D">
        <w:rPr>
          <w:rFonts w:asciiTheme="majorBidi" w:hAnsiTheme="majorBidi" w:cstheme="majorBidi"/>
          <w:sz w:val="24"/>
          <w:szCs w:val="16"/>
        </w:rPr>
        <w:t>UE antenna type for inter-band CA</w:t>
      </w:r>
    </w:p>
    <w:p w14:paraId="34424485" w14:textId="77777777" w:rsidR="002072DF" w:rsidRPr="00E3419D" w:rsidRDefault="002072DF">
      <w:pPr>
        <w:rPr>
          <w:rFonts w:asciiTheme="majorBidi" w:hAnsiTheme="majorBidi" w:cstheme="majorBidi"/>
          <w:lang w:val="en-US" w:eastAsia="en-US"/>
        </w:rPr>
      </w:pPr>
    </w:p>
    <w:p w14:paraId="543036A3" w14:textId="3A1B56F0" w:rsidR="00FC067C" w:rsidRPr="00E3419D" w:rsidRDefault="00FC067C" w:rsidP="00FC067C">
      <w:pPr>
        <w:jc w:val="both"/>
        <w:rPr>
          <w:rFonts w:asciiTheme="majorBidi" w:hAnsiTheme="majorBidi" w:cstheme="majorBidi"/>
          <w:sz w:val="22"/>
          <w:szCs w:val="22"/>
          <w:lang w:val="en-US"/>
        </w:rPr>
      </w:pPr>
      <w:bookmarkStart w:id="4" w:name="_Hlk181622224"/>
      <w:r w:rsidRPr="00E3419D">
        <w:rPr>
          <w:rFonts w:asciiTheme="majorBidi" w:hAnsiTheme="majorBidi" w:cstheme="majorBidi"/>
          <w:sz w:val="22"/>
          <w:szCs w:val="22"/>
        </w:rPr>
        <w:t xml:space="preserve">During the RF session of RAN4#113, it was agreed </w:t>
      </w:r>
      <w:r w:rsidRPr="00E3419D">
        <w:rPr>
          <w:rFonts w:asciiTheme="majorBidi" w:hAnsiTheme="majorBidi" w:cstheme="majorBidi"/>
          <w:sz w:val="22"/>
          <w:szCs w:val="22"/>
          <w:lang w:val="en-US"/>
        </w:rPr>
        <w:t xml:space="preserve">to </w:t>
      </w:r>
      <w:bookmarkEnd w:id="4"/>
      <w:r w:rsidR="009528DA" w:rsidRPr="00E3419D">
        <w:rPr>
          <w:rFonts w:asciiTheme="majorBidi" w:hAnsiTheme="majorBidi" w:cstheme="majorBidi"/>
          <w:sz w:val="22"/>
          <w:szCs w:val="22"/>
          <w:lang w:val="en-US"/>
        </w:rPr>
        <w:t xml:space="preserve">discuss the possibility of case 4- </w:t>
      </w:r>
      <w:r w:rsidR="0031793E">
        <w:rPr>
          <w:rFonts w:asciiTheme="majorBidi" w:hAnsiTheme="majorBidi" w:cstheme="majorBidi"/>
          <w:sz w:val="22"/>
          <w:szCs w:val="22"/>
          <w:lang w:val="en-US"/>
        </w:rPr>
        <w:t>‘</w:t>
      </w:r>
      <w:r w:rsidR="009528DA" w:rsidRPr="00E3419D">
        <w:rPr>
          <w:rFonts w:asciiTheme="majorBidi" w:hAnsiTheme="majorBidi" w:cstheme="majorBidi"/>
          <w:sz w:val="22"/>
          <w:szCs w:val="22"/>
          <w:lang w:val="en-US"/>
        </w:rPr>
        <w:t>ATG UE with an antenna array on the bands of PCC and SCC and one common Rx beam assumed</w:t>
      </w:r>
      <w:r w:rsidR="0031793E">
        <w:rPr>
          <w:rFonts w:asciiTheme="majorBidi" w:hAnsiTheme="majorBidi" w:cstheme="majorBidi"/>
          <w:sz w:val="22"/>
          <w:szCs w:val="22"/>
          <w:lang w:val="en-US"/>
        </w:rPr>
        <w:t>’</w:t>
      </w:r>
      <w:r w:rsidR="009528DA" w:rsidRPr="00E3419D">
        <w:rPr>
          <w:rFonts w:asciiTheme="majorBidi" w:hAnsiTheme="majorBidi" w:cstheme="majorBidi"/>
          <w:sz w:val="22"/>
          <w:szCs w:val="22"/>
          <w:lang w:val="en-US"/>
        </w:rPr>
        <w:t xml:space="preserve"> [2]. Hence, the RAN4 RRM team should wait for the decision of the </w:t>
      </w:r>
      <w:r w:rsidRPr="00E3419D">
        <w:rPr>
          <w:rFonts w:asciiTheme="majorBidi" w:hAnsiTheme="majorBidi" w:cstheme="majorBidi"/>
          <w:sz w:val="22"/>
          <w:szCs w:val="22"/>
          <w:lang w:val="en-US"/>
        </w:rPr>
        <w:t>RF session on case 4.</w:t>
      </w:r>
    </w:p>
    <w:p w14:paraId="58ACECC5" w14:textId="77777777" w:rsidR="00FC067C" w:rsidRPr="00E3419D" w:rsidRDefault="00FC067C" w:rsidP="00FC067C">
      <w:pPr>
        <w:pStyle w:val="Proposal"/>
        <w:numPr>
          <w:ilvl w:val="0"/>
          <w:numId w:val="0"/>
        </w:numPr>
        <w:ind w:left="1304" w:hanging="1304"/>
        <w:rPr>
          <w:rFonts w:asciiTheme="majorBidi" w:hAnsiTheme="majorBidi" w:cstheme="majorBidi"/>
        </w:rPr>
      </w:pPr>
    </w:p>
    <w:p w14:paraId="7D042E6F" w14:textId="77777777" w:rsidR="00FC067C" w:rsidRPr="00E3419D" w:rsidRDefault="00FC067C" w:rsidP="00FC067C">
      <w:pPr>
        <w:pStyle w:val="Proposal"/>
        <w:rPr>
          <w:rFonts w:asciiTheme="majorBidi" w:hAnsiTheme="majorBidi" w:cstheme="majorBidi"/>
        </w:rPr>
      </w:pPr>
      <w:r w:rsidRPr="00E3419D">
        <w:rPr>
          <w:rFonts w:asciiTheme="majorBidi" w:hAnsiTheme="majorBidi" w:cstheme="majorBidi"/>
        </w:rPr>
        <w:t> </w:t>
      </w:r>
      <w:bookmarkStart w:id="5" w:name="_Toc189765635"/>
      <w:r w:rsidRPr="00E3419D">
        <w:rPr>
          <w:rFonts w:asciiTheme="majorBidi" w:hAnsiTheme="majorBidi" w:cstheme="majorBidi"/>
          <w:sz w:val="22"/>
          <w:szCs w:val="22"/>
        </w:rPr>
        <w:t>RAN4 should wait for the decision of RAN4 RF on case 4</w:t>
      </w:r>
      <w:r w:rsidRPr="00E3419D">
        <w:rPr>
          <w:rFonts w:asciiTheme="majorBidi" w:hAnsiTheme="majorBidi" w:cstheme="majorBidi"/>
        </w:rPr>
        <w:t>.</w:t>
      </w:r>
      <w:bookmarkEnd w:id="5"/>
    </w:p>
    <w:p w14:paraId="4789EEC8" w14:textId="77777777" w:rsidR="0019082A" w:rsidRPr="00E3419D" w:rsidRDefault="0019082A" w:rsidP="00C24DA9">
      <w:pPr>
        <w:pStyle w:val="Proposal"/>
        <w:numPr>
          <w:ilvl w:val="0"/>
          <w:numId w:val="0"/>
        </w:numPr>
        <w:rPr>
          <w:rFonts w:asciiTheme="majorBidi" w:hAnsiTheme="majorBidi" w:cstheme="majorBidi"/>
        </w:rPr>
      </w:pPr>
    </w:p>
    <w:p w14:paraId="34424498" w14:textId="5C856C14" w:rsidR="002072DF" w:rsidRPr="00E3419D" w:rsidRDefault="00384B98">
      <w:pPr>
        <w:pStyle w:val="Heading2"/>
        <w:numPr>
          <w:ilvl w:val="2"/>
          <w:numId w:val="1"/>
        </w:numPr>
        <w:tabs>
          <w:tab w:val="clear" w:pos="2340"/>
          <w:tab w:val="left" w:pos="1620"/>
        </w:tabs>
        <w:ind w:left="709"/>
        <w:rPr>
          <w:rFonts w:asciiTheme="majorBidi" w:hAnsiTheme="majorBidi" w:cstheme="majorBidi"/>
          <w:sz w:val="24"/>
          <w:szCs w:val="16"/>
        </w:rPr>
      </w:pPr>
      <w:r w:rsidRPr="00E3419D">
        <w:rPr>
          <w:rFonts w:asciiTheme="majorBidi" w:hAnsiTheme="majorBidi" w:cstheme="majorBidi"/>
          <w:sz w:val="24"/>
          <w:szCs w:val="16"/>
        </w:rPr>
        <w:t>UE Antenna Type</w:t>
      </w:r>
      <w:r w:rsidRPr="005E19CB">
        <w:rPr>
          <w:rFonts w:asciiTheme="majorBidi" w:hAnsiTheme="majorBidi" w:cstheme="majorBidi"/>
          <w:sz w:val="24"/>
          <w:szCs w:val="16"/>
        </w:rPr>
        <w:t xml:space="preserve"> </w:t>
      </w:r>
      <w:r w:rsidR="00046A5C" w:rsidRPr="00E3419D">
        <w:rPr>
          <w:rFonts w:asciiTheme="majorBidi" w:hAnsiTheme="majorBidi" w:cstheme="majorBidi"/>
          <w:sz w:val="24"/>
          <w:szCs w:val="16"/>
        </w:rPr>
        <w:t>Signaling</w:t>
      </w:r>
    </w:p>
    <w:p w14:paraId="7B133401" w14:textId="77777777" w:rsidR="006A22B6" w:rsidRPr="00E3419D" w:rsidRDefault="006A22B6" w:rsidP="006A22B6">
      <w:pPr>
        <w:rPr>
          <w:rFonts w:asciiTheme="majorBidi" w:hAnsiTheme="majorBidi" w:cstheme="majorBidi"/>
          <w:sz w:val="22"/>
          <w:szCs w:val="22"/>
          <w:lang w:val="en-US"/>
        </w:rPr>
      </w:pPr>
    </w:p>
    <w:p w14:paraId="48E5E0BC" w14:textId="77777777" w:rsidR="00D87DC4" w:rsidRPr="005E19CB" w:rsidRDefault="006A22B6" w:rsidP="005E19CB">
      <w:pPr>
        <w:jc w:val="both"/>
        <w:rPr>
          <w:rFonts w:asciiTheme="majorBidi" w:hAnsiTheme="majorBidi" w:cstheme="majorBidi"/>
          <w:sz w:val="22"/>
          <w:szCs w:val="22"/>
        </w:rPr>
      </w:pPr>
      <w:r w:rsidRPr="005E19CB">
        <w:rPr>
          <w:rFonts w:asciiTheme="majorBidi" w:hAnsiTheme="majorBidi" w:cstheme="majorBidi"/>
          <w:sz w:val="22"/>
          <w:szCs w:val="22"/>
        </w:rPr>
        <w:t xml:space="preserve">The following open issues were discussed in </w:t>
      </w:r>
      <w:r w:rsidR="00533334" w:rsidRPr="005E19CB">
        <w:rPr>
          <w:rFonts w:asciiTheme="majorBidi" w:hAnsiTheme="majorBidi" w:cstheme="majorBidi"/>
          <w:sz w:val="22"/>
          <w:szCs w:val="22"/>
        </w:rPr>
        <w:t xml:space="preserve">the </w:t>
      </w:r>
      <w:r w:rsidRPr="005E19CB">
        <w:rPr>
          <w:rFonts w:asciiTheme="majorBidi" w:hAnsiTheme="majorBidi" w:cstheme="majorBidi"/>
          <w:sz w:val="22"/>
          <w:szCs w:val="22"/>
        </w:rPr>
        <w:t>RAN4#113 meeting but not concluded.</w:t>
      </w:r>
      <w:r w:rsidR="00D87DC4" w:rsidRPr="005E19CB">
        <w:rPr>
          <w:rFonts w:asciiTheme="majorBidi" w:hAnsiTheme="majorBidi" w:cstheme="majorBidi"/>
          <w:sz w:val="22"/>
          <w:szCs w:val="22"/>
        </w:rPr>
        <w:t xml:space="preserve"> </w:t>
      </w:r>
      <w:r w:rsidR="00D87DC4" w:rsidRPr="005E19CB">
        <w:rPr>
          <w:rFonts w:asciiTheme="majorBidi" w:hAnsiTheme="majorBidi" w:cstheme="majorBidi"/>
          <w:sz w:val="22"/>
          <w:szCs w:val="22"/>
        </w:rPr>
        <w:t>As the discussion regarding UE antenna types is pertinent to this work, we believe it is best to wait for the RAN4 RF session's decision on case 4 before moving forward with our discussion. If RAN4 does not preclude case 4, we should then send LS to RAN2 to define the capability to differentiate case 4 from case 5.</w:t>
      </w:r>
    </w:p>
    <w:p w14:paraId="625568D3" w14:textId="35EB74F9" w:rsidR="005858A1" w:rsidRPr="00E3419D" w:rsidRDefault="005858A1">
      <w:pPr>
        <w:rPr>
          <w:rFonts w:asciiTheme="majorBidi" w:hAnsiTheme="majorBidi" w:cstheme="majorBidi"/>
          <w:lang w:val="en-US"/>
        </w:rPr>
      </w:pP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5858A1" w:rsidRPr="00E3419D" w14:paraId="7287EDAB" w14:textId="77777777" w:rsidTr="00084DBB">
        <w:trPr>
          <w:trHeight w:val="412"/>
        </w:trPr>
        <w:tc>
          <w:tcPr>
            <w:tcW w:w="9740" w:type="dxa"/>
          </w:tcPr>
          <w:p w14:paraId="51E9ECFD" w14:textId="77777777" w:rsidR="0057565C" w:rsidRPr="00E3419D" w:rsidRDefault="0057565C" w:rsidP="0057565C">
            <w:pPr>
              <w:rPr>
                <w:rFonts w:asciiTheme="majorBidi" w:hAnsiTheme="majorBidi" w:cstheme="majorBidi"/>
                <w:b/>
                <w:u w:val="single"/>
              </w:rPr>
            </w:pPr>
            <w:r w:rsidRPr="00E3419D">
              <w:rPr>
                <w:rFonts w:asciiTheme="majorBidi" w:hAnsiTheme="majorBidi" w:cstheme="majorBidi"/>
                <w:b/>
                <w:u w:val="single"/>
              </w:rPr>
              <w:t>Issue 1-1-2: UE Antenna Type signaling</w:t>
            </w:r>
          </w:p>
          <w:p w14:paraId="163588AB" w14:textId="77777777" w:rsidR="0057565C" w:rsidRPr="00E3419D" w:rsidRDefault="0057565C" w:rsidP="0057565C">
            <w:pPr>
              <w:snapToGrid w:val="0"/>
              <w:rPr>
                <w:rFonts w:asciiTheme="majorBidi" w:eastAsia="DengXian" w:hAnsiTheme="majorBidi" w:cstheme="majorBidi"/>
                <w:highlight w:val="yellow"/>
              </w:rPr>
            </w:pPr>
            <w:r w:rsidRPr="00E3419D">
              <w:rPr>
                <w:rFonts w:asciiTheme="majorBidi" w:eastAsia="DengXian" w:hAnsiTheme="majorBidi" w:cstheme="majorBidi"/>
                <w:highlight w:val="yellow"/>
              </w:rPr>
              <w:t>FFS</w:t>
            </w:r>
          </w:p>
          <w:p w14:paraId="1852A254" w14:textId="24626700" w:rsidR="0057565C" w:rsidRPr="00E3419D" w:rsidRDefault="0057565C" w:rsidP="0057565C">
            <w:pPr>
              <w:numPr>
                <w:ilvl w:val="0"/>
                <w:numId w:val="24"/>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Proposal 1: If ATG UE can perform measurements on different serving cells using different types of antennas, it is necessary to provide assistance information to the network regarding which antenna panel combination is used on the UE side.</w:t>
            </w:r>
          </w:p>
          <w:p w14:paraId="1821D39E" w14:textId="65E75DC5" w:rsidR="0057565C" w:rsidRPr="00E3419D" w:rsidRDefault="0057565C" w:rsidP="0057565C">
            <w:pPr>
              <w:numPr>
                <w:ilvl w:val="0"/>
                <w:numId w:val="24"/>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Proposal 2: To differentiate Case 4 and Case 5, an additional UE capability to indicate common or separate Rx beam is needed with per BC type for the bands in which UE supporting phase antenna array.</w:t>
            </w:r>
          </w:p>
          <w:p w14:paraId="5E2953FD" w14:textId="52DBB635" w:rsidR="005858A1" w:rsidRPr="00E3419D" w:rsidRDefault="005858A1" w:rsidP="00084DBB">
            <w:pPr>
              <w:numPr>
                <w:ilvl w:val="1"/>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p>
        </w:tc>
      </w:tr>
    </w:tbl>
    <w:p w14:paraId="7420D791" w14:textId="77777777" w:rsidR="005858A1" w:rsidRPr="00E3419D" w:rsidRDefault="005858A1">
      <w:pPr>
        <w:rPr>
          <w:rFonts w:asciiTheme="majorBidi" w:hAnsiTheme="majorBidi" w:cstheme="majorBidi"/>
          <w:lang w:val="en-US"/>
        </w:rPr>
      </w:pPr>
    </w:p>
    <w:p w14:paraId="53D716F0" w14:textId="489A2D05" w:rsidR="009528DA" w:rsidRPr="00E3419D" w:rsidRDefault="009528DA" w:rsidP="009528DA">
      <w:pPr>
        <w:pStyle w:val="Proposal"/>
        <w:rPr>
          <w:rFonts w:asciiTheme="majorBidi" w:hAnsiTheme="majorBidi" w:cstheme="majorBidi"/>
        </w:rPr>
      </w:pPr>
      <w:r w:rsidRPr="00E3419D">
        <w:rPr>
          <w:rFonts w:asciiTheme="majorBidi" w:hAnsiTheme="majorBidi" w:cstheme="majorBidi"/>
        </w:rPr>
        <w:t> </w:t>
      </w:r>
      <w:bookmarkStart w:id="6" w:name="_Toc189765636"/>
      <w:r w:rsidRPr="00E3419D">
        <w:rPr>
          <w:rFonts w:asciiTheme="majorBidi" w:hAnsiTheme="majorBidi" w:cstheme="majorBidi"/>
        </w:rPr>
        <w:t xml:space="preserve">RAN4 </w:t>
      </w:r>
      <w:r w:rsidR="00402021">
        <w:rPr>
          <w:rFonts w:asciiTheme="majorBidi" w:hAnsiTheme="majorBidi" w:cstheme="majorBidi"/>
        </w:rPr>
        <w:t>should</w:t>
      </w:r>
      <w:r w:rsidRPr="00E3419D">
        <w:rPr>
          <w:rFonts w:asciiTheme="majorBidi" w:hAnsiTheme="majorBidi" w:cstheme="majorBidi"/>
        </w:rPr>
        <w:t xml:space="preserve"> wait for the RF session’s decision on Case 4 and send LS to RAN2 to define the capability to differentiate Case 4</w:t>
      </w:r>
      <w:r w:rsidR="002F299B">
        <w:rPr>
          <w:rFonts w:asciiTheme="majorBidi" w:hAnsiTheme="majorBidi" w:cstheme="majorBidi"/>
        </w:rPr>
        <w:t>,</w:t>
      </w:r>
      <w:r w:rsidRPr="00E3419D">
        <w:rPr>
          <w:rFonts w:asciiTheme="majorBidi" w:hAnsiTheme="majorBidi" w:cstheme="majorBidi"/>
        </w:rPr>
        <w:t xml:space="preserve"> and Case 5.</w:t>
      </w:r>
      <w:bookmarkEnd w:id="6"/>
    </w:p>
    <w:p w14:paraId="344244A3" w14:textId="77777777" w:rsidR="002072DF" w:rsidRPr="00402021" w:rsidRDefault="002072DF">
      <w:pPr>
        <w:rPr>
          <w:rFonts w:asciiTheme="majorBidi" w:hAnsiTheme="majorBidi" w:cstheme="majorBidi"/>
          <w:lang w:val="en-GB"/>
        </w:rPr>
      </w:pPr>
    </w:p>
    <w:p w14:paraId="344244A4" w14:textId="77777777" w:rsidR="002072DF" w:rsidRPr="00E3419D" w:rsidRDefault="00384B98">
      <w:pPr>
        <w:pStyle w:val="Heading2"/>
        <w:rPr>
          <w:rFonts w:asciiTheme="majorBidi" w:hAnsiTheme="majorBidi" w:cstheme="majorBidi"/>
        </w:rPr>
      </w:pPr>
      <w:r w:rsidRPr="00E3419D">
        <w:rPr>
          <w:rFonts w:asciiTheme="majorBidi" w:hAnsiTheme="majorBidi" w:cstheme="majorBidi"/>
        </w:rPr>
        <w:lastRenderedPageBreak/>
        <w:t>Maximum Receive Time Difference (MRTD)</w:t>
      </w:r>
    </w:p>
    <w:p w14:paraId="52748A31" w14:textId="77777777" w:rsidR="002F70FD" w:rsidRPr="00E3419D" w:rsidRDefault="002F70FD" w:rsidP="002F70FD">
      <w:pPr>
        <w:rPr>
          <w:rFonts w:asciiTheme="majorBidi" w:hAnsiTheme="majorBidi" w:cstheme="majorBidi"/>
          <w:lang w:val="en-US" w:eastAsia="en-US"/>
        </w:rPr>
      </w:pPr>
    </w:p>
    <w:p w14:paraId="34C168A4" w14:textId="0538A4FA" w:rsidR="00E825A6" w:rsidRPr="00E3419D" w:rsidRDefault="00E825A6" w:rsidP="00E825A6">
      <w:pPr>
        <w:rPr>
          <w:rFonts w:asciiTheme="majorBidi" w:eastAsia="SimSun" w:hAnsiTheme="majorBidi" w:cstheme="majorBidi"/>
          <w:lang w:val="en-US"/>
        </w:rPr>
      </w:pPr>
      <w:r w:rsidRPr="00E3419D">
        <w:rPr>
          <w:rFonts w:asciiTheme="majorBidi" w:eastAsia="SimSun" w:hAnsiTheme="majorBidi" w:cstheme="majorBidi"/>
        </w:rPr>
        <w:t xml:space="preserve">The following open issues were discussed in </w:t>
      </w:r>
      <w:r w:rsidR="00A303C8">
        <w:rPr>
          <w:rFonts w:asciiTheme="majorBidi" w:eastAsia="SimSun" w:hAnsiTheme="majorBidi" w:cstheme="majorBidi"/>
          <w:lang w:val="en-US"/>
        </w:rPr>
        <w:t xml:space="preserve">the last meeting </w:t>
      </w:r>
      <w:r w:rsidRPr="00E3419D">
        <w:rPr>
          <w:rFonts w:asciiTheme="majorBidi" w:eastAsia="SimSun" w:hAnsiTheme="majorBidi" w:cstheme="majorBidi"/>
        </w:rPr>
        <w:t>but not concluded</w:t>
      </w:r>
      <w:r w:rsidR="00957405" w:rsidRPr="00E3419D">
        <w:rPr>
          <w:rFonts w:asciiTheme="majorBidi" w:eastAsia="SimSun" w:hAnsiTheme="majorBidi" w:cstheme="majorBidi"/>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E825A6" w:rsidRPr="00E3419D" w14:paraId="3FAC0C47" w14:textId="77777777" w:rsidTr="00084DBB">
        <w:trPr>
          <w:trHeight w:val="412"/>
        </w:trPr>
        <w:tc>
          <w:tcPr>
            <w:tcW w:w="9740" w:type="dxa"/>
          </w:tcPr>
          <w:p w14:paraId="07B54F70" w14:textId="77777777" w:rsidR="002F70FD" w:rsidRPr="00E3419D" w:rsidRDefault="002F70FD" w:rsidP="002F70FD">
            <w:pPr>
              <w:rPr>
                <w:rFonts w:asciiTheme="majorBidi" w:hAnsiTheme="majorBidi" w:cstheme="majorBidi"/>
                <w:b/>
                <w:u w:val="single"/>
              </w:rPr>
            </w:pPr>
            <w:r w:rsidRPr="00E3419D">
              <w:rPr>
                <w:rFonts w:asciiTheme="majorBidi" w:hAnsiTheme="majorBidi" w:cstheme="majorBidi"/>
                <w:b/>
                <w:u w:val="single"/>
              </w:rPr>
              <w:t>Issue 1-2-1: MRTD for ATG inter-band CA</w:t>
            </w:r>
          </w:p>
          <w:p w14:paraId="51B53FCC" w14:textId="77777777" w:rsidR="002F70FD" w:rsidRPr="00E3419D" w:rsidRDefault="002F70FD" w:rsidP="002F70FD">
            <w:pPr>
              <w:snapToGrid w:val="0"/>
              <w:rPr>
                <w:rFonts w:asciiTheme="majorBidi" w:eastAsia="DengXian" w:hAnsiTheme="majorBidi" w:cstheme="majorBidi"/>
                <w:highlight w:val="yellow"/>
              </w:rPr>
            </w:pPr>
            <w:r w:rsidRPr="00E3419D">
              <w:rPr>
                <w:rFonts w:asciiTheme="majorBidi" w:eastAsia="DengXian" w:hAnsiTheme="majorBidi" w:cstheme="majorBidi"/>
                <w:highlight w:val="yellow"/>
              </w:rPr>
              <w:t>FFS</w:t>
            </w:r>
          </w:p>
          <w:p w14:paraId="315D5338" w14:textId="77777777" w:rsidR="002F70FD" w:rsidRPr="00E3419D" w:rsidRDefault="002F70FD" w:rsidP="002F70FD">
            <w:pPr>
              <w:numPr>
                <w:ilvl w:val="0"/>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 xml:space="preserve">Option 1: </w:t>
            </w:r>
          </w:p>
          <w:p w14:paraId="644E6A93" w14:textId="77777777" w:rsidR="002F70FD" w:rsidRPr="00E3419D" w:rsidRDefault="002F70FD" w:rsidP="002F70FD">
            <w:pPr>
              <w:numPr>
                <w:ilvl w:val="1"/>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For the MRTD except Case#4: 33µs. Further discuss for case 4.</w:t>
            </w:r>
          </w:p>
          <w:p w14:paraId="2F5B8470" w14:textId="77777777" w:rsidR="002F70FD" w:rsidRPr="00E3419D" w:rsidRDefault="002F70FD" w:rsidP="002F70FD">
            <w:pPr>
              <w:numPr>
                <w:ilvl w:val="0"/>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Option 2:</w:t>
            </w:r>
          </w:p>
          <w:p w14:paraId="64F479E7" w14:textId="77777777" w:rsidR="002F70FD" w:rsidRPr="00E3419D" w:rsidRDefault="002F70FD" w:rsidP="002F70FD">
            <w:pPr>
              <w:numPr>
                <w:ilvl w:val="1"/>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 xml:space="preserve">For the MRTD except Case#4: 33µs. </w:t>
            </w:r>
          </w:p>
          <w:p w14:paraId="11F57C1F" w14:textId="77777777" w:rsidR="002F70FD" w:rsidRPr="00E3419D" w:rsidRDefault="002F70FD" w:rsidP="002F70FD">
            <w:pPr>
              <w:numPr>
                <w:ilvl w:val="1"/>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If case 4 is not excluded based on RF discussion: 3µs.</w:t>
            </w:r>
          </w:p>
          <w:p w14:paraId="17846726" w14:textId="77777777" w:rsidR="00D50B2F" w:rsidRPr="00E3419D" w:rsidRDefault="002F70FD" w:rsidP="002F70FD">
            <w:pPr>
              <w:numPr>
                <w:ilvl w:val="0"/>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Option 3:</w:t>
            </w:r>
          </w:p>
          <w:p w14:paraId="710DF63A" w14:textId="6B6B6EE3" w:rsidR="00E825A6" w:rsidRPr="00E3419D" w:rsidRDefault="002F70FD" w:rsidP="00D50B2F">
            <w:pPr>
              <w:numPr>
                <w:ilvl w:val="1"/>
                <w:numId w:val="23"/>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 xml:space="preserve">For the MRTD for all cases: 33µs. </w:t>
            </w:r>
          </w:p>
        </w:tc>
      </w:tr>
    </w:tbl>
    <w:p w14:paraId="34A8FAF8" w14:textId="77777777" w:rsidR="00787A7C" w:rsidRPr="00E3419D" w:rsidRDefault="00787A7C" w:rsidP="00FF25B5">
      <w:pPr>
        <w:jc w:val="both"/>
        <w:rPr>
          <w:rFonts w:asciiTheme="majorBidi" w:hAnsiTheme="majorBidi" w:cstheme="majorBidi"/>
          <w:sz w:val="22"/>
          <w:szCs w:val="22"/>
          <w:lang w:val="sv-SE"/>
        </w:rPr>
      </w:pPr>
    </w:p>
    <w:p w14:paraId="723664D4" w14:textId="738081C6" w:rsidR="00F578D8" w:rsidRPr="00E3419D" w:rsidRDefault="002D0B5B" w:rsidP="00FF25B5">
      <w:pPr>
        <w:jc w:val="both"/>
        <w:rPr>
          <w:rFonts w:asciiTheme="majorBidi" w:hAnsiTheme="majorBidi" w:cstheme="majorBidi"/>
          <w:sz w:val="22"/>
          <w:szCs w:val="22"/>
        </w:rPr>
      </w:pPr>
      <w:r w:rsidRPr="00E3419D">
        <w:rPr>
          <w:rFonts w:asciiTheme="majorBidi" w:hAnsiTheme="majorBidi" w:cstheme="majorBidi"/>
          <w:sz w:val="22"/>
          <w:szCs w:val="22"/>
        </w:rPr>
        <w:t xml:space="preserve">In </w:t>
      </w:r>
      <w:r w:rsidR="00A24238" w:rsidRPr="00E3419D">
        <w:rPr>
          <w:rFonts w:asciiTheme="majorBidi" w:hAnsiTheme="majorBidi" w:cstheme="majorBidi"/>
          <w:sz w:val="22"/>
          <w:szCs w:val="22"/>
        </w:rPr>
        <w:t xml:space="preserve">previous </w:t>
      </w:r>
      <w:r w:rsidR="00FF25B5" w:rsidRPr="00E3419D">
        <w:rPr>
          <w:rFonts w:asciiTheme="majorBidi" w:hAnsiTheme="majorBidi" w:cstheme="majorBidi"/>
          <w:sz w:val="22"/>
          <w:szCs w:val="22"/>
        </w:rPr>
        <w:t>meetings</w:t>
      </w:r>
      <w:r w:rsidR="00A24238" w:rsidRPr="00E3419D">
        <w:rPr>
          <w:rFonts w:asciiTheme="majorBidi" w:hAnsiTheme="majorBidi" w:cstheme="majorBidi"/>
          <w:sz w:val="22"/>
          <w:szCs w:val="22"/>
        </w:rPr>
        <w:t xml:space="preserve">, </w:t>
      </w:r>
      <w:r w:rsidR="00E92304" w:rsidRPr="00E3419D">
        <w:rPr>
          <w:rFonts w:asciiTheme="majorBidi" w:eastAsia="SimSun" w:hAnsiTheme="majorBidi" w:cstheme="majorBidi"/>
          <w:sz w:val="22"/>
          <w:szCs w:val="22"/>
        </w:rPr>
        <w:t>companies expressed diverse opinions</w:t>
      </w:r>
      <w:r w:rsidR="008A4EBF" w:rsidRPr="008A4EBF">
        <w:rPr>
          <w:rFonts w:asciiTheme="majorBidi" w:eastAsia="SimSun" w:hAnsiTheme="majorBidi" w:cstheme="majorBidi"/>
          <w:sz w:val="22"/>
          <w:szCs w:val="22"/>
          <w:lang w:val="en-US"/>
        </w:rPr>
        <w:t xml:space="preserve"> </w:t>
      </w:r>
      <w:r w:rsidR="008A4EBF">
        <w:rPr>
          <w:rFonts w:asciiTheme="majorBidi" w:eastAsia="SimSun" w:hAnsiTheme="majorBidi" w:cstheme="majorBidi"/>
          <w:sz w:val="22"/>
          <w:szCs w:val="22"/>
          <w:lang w:val="en-US"/>
        </w:rPr>
        <w:t xml:space="preserve">on </w:t>
      </w:r>
      <w:r w:rsidR="008A4EBF" w:rsidRPr="00E3419D">
        <w:rPr>
          <w:rFonts w:asciiTheme="majorBidi" w:hAnsiTheme="majorBidi" w:cstheme="majorBidi"/>
          <w:sz w:val="22"/>
          <w:szCs w:val="22"/>
        </w:rPr>
        <w:t>MRTD</w:t>
      </w:r>
      <w:r w:rsidR="00E92304" w:rsidRPr="00E3419D">
        <w:rPr>
          <w:rFonts w:asciiTheme="majorBidi" w:eastAsia="SimSun" w:hAnsiTheme="majorBidi" w:cstheme="majorBidi"/>
          <w:sz w:val="22"/>
          <w:szCs w:val="22"/>
        </w:rPr>
        <w:t xml:space="preserve"> regarding </w:t>
      </w:r>
      <w:r w:rsidR="000A31EE" w:rsidRPr="00E3419D">
        <w:rPr>
          <w:rFonts w:asciiTheme="majorBidi" w:hAnsiTheme="majorBidi" w:cstheme="majorBidi"/>
          <w:sz w:val="22"/>
          <w:szCs w:val="22"/>
        </w:rPr>
        <w:t>inter-band CA</w:t>
      </w:r>
      <w:r w:rsidR="00ED3F32" w:rsidRPr="00E3419D">
        <w:rPr>
          <w:rFonts w:asciiTheme="majorBidi" w:hAnsiTheme="majorBidi" w:cstheme="majorBidi"/>
          <w:sz w:val="22"/>
          <w:szCs w:val="22"/>
        </w:rPr>
        <w:t>.</w:t>
      </w:r>
      <w:r w:rsidR="008A4EBF" w:rsidRPr="008A4EBF">
        <w:rPr>
          <w:rFonts w:asciiTheme="majorBidi" w:hAnsiTheme="majorBidi" w:cstheme="majorBidi"/>
          <w:sz w:val="22"/>
          <w:szCs w:val="22"/>
          <w:lang w:val="en-US"/>
        </w:rPr>
        <w:t xml:space="preserve"> </w:t>
      </w:r>
      <w:r w:rsidR="00F578D8" w:rsidRPr="00E3419D">
        <w:rPr>
          <w:rFonts w:asciiTheme="majorBidi" w:hAnsiTheme="majorBidi" w:cstheme="majorBidi"/>
          <w:sz w:val="22"/>
          <w:szCs w:val="22"/>
        </w:rPr>
        <w:t>The</w:t>
      </w:r>
      <w:r w:rsidR="004E7DE2" w:rsidRPr="00E3419D">
        <w:rPr>
          <w:rFonts w:asciiTheme="majorBidi" w:hAnsiTheme="majorBidi" w:cstheme="majorBidi"/>
          <w:sz w:val="22"/>
          <w:szCs w:val="22"/>
          <w:lang w:val="en-US"/>
        </w:rPr>
        <w:t xml:space="preserve"> </w:t>
      </w:r>
      <w:r w:rsidR="004E7DE2" w:rsidRPr="00E3419D">
        <w:rPr>
          <w:rFonts w:asciiTheme="majorBidi" w:eastAsia="SimSun" w:hAnsiTheme="majorBidi" w:cstheme="majorBidi"/>
          <w:sz w:val="22"/>
          <w:szCs w:val="22"/>
        </w:rPr>
        <w:t>requirement for the</w:t>
      </w:r>
      <w:r w:rsidR="00F578D8" w:rsidRPr="00E3419D">
        <w:rPr>
          <w:rFonts w:asciiTheme="majorBidi" w:hAnsiTheme="majorBidi" w:cstheme="majorBidi"/>
          <w:sz w:val="22"/>
          <w:szCs w:val="22"/>
        </w:rPr>
        <w:t xml:space="preserve"> NR UE</w:t>
      </w:r>
      <w:r w:rsidR="004E7DE2" w:rsidRPr="00E3419D">
        <w:rPr>
          <w:rFonts w:asciiTheme="majorBidi" w:hAnsiTheme="majorBidi" w:cstheme="majorBidi"/>
          <w:sz w:val="22"/>
          <w:szCs w:val="22"/>
          <w:lang w:val="en-US"/>
        </w:rPr>
        <w:t xml:space="preserve"> in</w:t>
      </w:r>
      <w:r w:rsidR="00F578D8" w:rsidRPr="00E3419D">
        <w:rPr>
          <w:rFonts w:asciiTheme="majorBidi" w:hAnsiTheme="majorBidi" w:cstheme="majorBidi"/>
          <w:sz w:val="22"/>
          <w:szCs w:val="22"/>
        </w:rPr>
        <w:t xml:space="preserve"> FR1 MRTD is</w:t>
      </w:r>
      <w:r w:rsidR="00D13666" w:rsidRPr="00E3419D">
        <w:rPr>
          <w:rFonts w:asciiTheme="majorBidi" w:hAnsiTheme="majorBidi" w:cstheme="majorBidi"/>
          <w:sz w:val="22"/>
          <w:szCs w:val="22"/>
          <w:lang w:val="en-US"/>
        </w:rPr>
        <w:t xml:space="preserve"> set at</w:t>
      </w:r>
      <w:r w:rsidR="00F578D8" w:rsidRPr="00E3419D">
        <w:rPr>
          <w:rFonts w:asciiTheme="majorBidi" w:hAnsiTheme="majorBidi" w:cstheme="majorBidi"/>
          <w:sz w:val="22"/>
          <w:szCs w:val="22"/>
        </w:rPr>
        <w:t xml:space="preserve"> 33 µs, </w:t>
      </w:r>
      <w:r w:rsidR="00577107" w:rsidRPr="00E3419D">
        <w:rPr>
          <w:rFonts w:asciiTheme="majorBidi" w:eastAsia="SimSun" w:hAnsiTheme="majorBidi" w:cstheme="majorBidi"/>
          <w:sz w:val="22"/>
          <w:szCs w:val="22"/>
        </w:rPr>
        <w:t>which takes into account</w:t>
      </w:r>
      <w:r w:rsidR="00F578D8" w:rsidRPr="00E3419D">
        <w:rPr>
          <w:rFonts w:asciiTheme="majorBidi" w:hAnsiTheme="majorBidi" w:cstheme="majorBidi"/>
          <w:sz w:val="22"/>
          <w:szCs w:val="22"/>
        </w:rPr>
        <w:t xml:space="preserve"> TAE, dispersion, and propagation delay differences. </w:t>
      </w:r>
      <w:r w:rsidR="00D00A36" w:rsidRPr="00E3419D">
        <w:rPr>
          <w:rFonts w:asciiTheme="majorBidi" w:hAnsiTheme="majorBidi" w:cstheme="majorBidi"/>
          <w:sz w:val="22"/>
          <w:szCs w:val="22"/>
        </w:rPr>
        <w:t xml:space="preserve">Currently, </w:t>
      </w:r>
      <w:r w:rsidR="00577107" w:rsidRPr="00E3419D">
        <w:rPr>
          <w:rFonts w:asciiTheme="majorBidi" w:hAnsiTheme="majorBidi" w:cstheme="majorBidi"/>
          <w:sz w:val="22"/>
          <w:szCs w:val="22"/>
          <w:lang w:val="en-US"/>
        </w:rPr>
        <w:t xml:space="preserve">there is </w:t>
      </w:r>
      <w:r w:rsidR="00D00A36" w:rsidRPr="00E3419D">
        <w:rPr>
          <w:rFonts w:asciiTheme="majorBidi" w:hAnsiTheme="majorBidi" w:cstheme="majorBidi"/>
          <w:sz w:val="22"/>
          <w:szCs w:val="22"/>
        </w:rPr>
        <w:t>no new UE type defined for ATG.</w:t>
      </w:r>
      <w:r w:rsidR="00D20458" w:rsidRPr="00E3419D">
        <w:rPr>
          <w:rFonts w:asciiTheme="majorBidi" w:hAnsiTheme="majorBidi" w:cstheme="majorBidi"/>
          <w:sz w:val="22"/>
          <w:szCs w:val="22"/>
        </w:rPr>
        <w:t xml:space="preserve"> </w:t>
      </w:r>
      <w:r w:rsidR="00D367D9" w:rsidRPr="00E3419D">
        <w:rPr>
          <w:rFonts w:asciiTheme="majorBidi" w:hAnsiTheme="majorBidi" w:cstheme="majorBidi"/>
          <w:sz w:val="22"/>
          <w:szCs w:val="22"/>
        </w:rPr>
        <w:t xml:space="preserve">We see no implementation issue </w:t>
      </w:r>
      <w:r w:rsidR="00762306" w:rsidRPr="00E3419D">
        <w:rPr>
          <w:rFonts w:asciiTheme="majorBidi" w:hAnsiTheme="majorBidi" w:cstheme="majorBidi"/>
          <w:sz w:val="22"/>
          <w:szCs w:val="22"/>
        </w:rPr>
        <w:t>in maintaining</w:t>
      </w:r>
      <w:r w:rsidR="00D367D9" w:rsidRPr="00E3419D">
        <w:rPr>
          <w:rFonts w:asciiTheme="majorBidi" w:hAnsiTheme="majorBidi" w:cstheme="majorBidi"/>
          <w:sz w:val="22"/>
          <w:szCs w:val="22"/>
        </w:rPr>
        <w:t xml:space="preserve"> the same MRTD value for inter-band CA</w:t>
      </w:r>
      <w:r w:rsidR="00F578D8" w:rsidRPr="00E3419D">
        <w:rPr>
          <w:rFonts w:asciiTheme="majorBidi" w:hAnsiTheme="majorBidi" w:cstheme="majorBidi"/>
          <w:sz w:val="22"/>
          <w:szCs w:val="22"/>
        </w:rPr>
        <w:t xml:space="preserve">, as it accounts for all </w:t>
      </w:r>
      <w:r w:rsidR="0047560F" w:rsidRPr="00E3419D">
        <w:rPr>
          <w:rFonts w:asciiTheme="majorBidi" w:hAnsiTheme="majorBidi" w:cstheme="majorBidi"/>
          <w:sz w:val="22"/>
          <w:szCs w:val="22"/>
        </w:rPr>
        <w:t>RTD</w:t>
      </w:r>
      <w:r w:rsidR="00F578D8" w:rsidRPr="00E3419D">
        <w:rPr>
          <w:rFonts w:asciiTheme="majorBidi" w:hAnsiTheme="majorBidi" w:cstheme="majorBidi"/>
          <w:sz w:val="22"/>
          <w:szCs w:val="22"/>
        </w:rPr>
        <w:t xml:space="preserve"> scenarios, </w:t>
      </w:r>
      <w:commentRangeStart w:id="7"/>
      <w:r w:rsidR="00F578D8" w:rsidRPr="00E3419D">
        <w:rPr>
          <w:rFonts w:asciiTheme="majorBidi" w:hAnsiTheme="majorBidi" w:cstheme="majorBidi"/>
          <w:sz w:val="22"/>
          <w:szCs w:val="22"/>
        </w:rPr>
        <w:t>including case 4</w:t>
      </w:r>
      <w:commentRangeEnd w:id="7"/>
      <w:r w:rsidR="00AC5BC8" w:rsidRPr="00E3419D">
        <w:rPr>
          <w:rStyle w:val="CommentReference"/>
          <w:rFonts w:asciiTheme="majorBidi" w:hAnsiTheme="majorBidi" w:cstheme="majorBidi"/>
          <w:sz w:val="22"/>
          <w:szCs w:val="22"/>
          <w:lang w:eastAsia="ja-JP"/>
        </w:rPr>
        <w:commentReference w:id="7"/>
      </w:r>
      <w:r w:rsidR="00643A6B" w:rsidRPr="00E3419D">
        <w:rPr>
          <w:rFonts w:asciiTheme="majorBidi" w:hAnsiTheme="majorBidi" w:cstheme="majorBidi"/>
          <w:sz w:val="22"/>
          <w:szCs w:val="22"/>
          <w:lang w:val="en-US"/>
        </w:rPr>
        <w:t>-</w:t>
      </w:r>
      <w:r w:rsidR="00A61EC5">
        <w:rPr>
          <w:rFonts w:asciiTheme="majorBidi" w:hAnsiTheme="majorBidi" w:cstheme="majorBidi"/>
          <w:sz w:val="22"/>
          <w:szCs w:val="22"/>
          <w:lang w:val="en-US"/>
        </w:rPr>
        <w:t>‘</w:t>
      </w:r>
      <w:r w:rsidR="00643A6B" w:rsidRPr="00E3419D">
        <w:rPr>
          <w:rFonts w:asciiTheme="majorBidi" w:hAnsiTheme="majorBidi" w:cstheme="majorBidi"/>
          <w:sz w:val="22"/>
          <w:szCs w:val="22"/>
        </w:rPr>
        <w:t>ATG UE with an antenna array on the bands of PCC and SCC and one common Rx beam assumed</w:t>
      </w:r>
      <w:r w:rsidR="00D00A36" w:rsidRPr="00E3419D">
        <w:rPr>
          <w:rFonts w:asciiTheme="majorBidi" w:hAnsiTheme="majorBidi" w:cstheme="majorBidi"/>
          <w:sz w:val="22"/>
          <w:szCs w:val="22"/>
        </w:rPr>
        <w:t>.</w:t>
      </w:r>
      <w:r w:rsidR="00A61EC5" w:rsidRPr="00A61EC5">
        <w:rPr>
          <w:rFonts w:asciiTheme="majorBidi" w:hAnsiTheme="majorBidi" w:cstheme="majorBidi"/>
          <w:sz w:val="22"/>
          <w:szCs w:val="22"/>
          <w:lang w:val="en-US"/>
        </w:rPr>
        <w:t>’</w:t>
      </w:r>
      <w:r w:rsidR="00DF55CC" w:rsidRPr="00E3419D">
        <w:rPr>
          <w:rFonts w:asciiTheme="majorBidi" w:hAnsiTheme="majorBidi" w:cstheme="majorBidi"/>
          <w:sz w:val="22"/>
          <w:szCs w:val="22"/>
        </w:rPr>
        <w:t xml:space="preserve"> </w:t>
      </w:r>
      <w:r w:rsidR="00787A7C" w:rsidRPr="00E3419D">
        <w:rPr>
          <w:rFonts w:asciiTheme="majorBidi" w:hAnsiTheme="majorBidi" w:cstheme="majorBidi"/>
          <w:sz w:val="22"/>
          <w:szCs w:val="22"/>
        </w:rPr>
        <w:t xml:space="preserve">If we plan to specify a new MRTD for Case 4, we must first wait for the </w:t>
      </w:r>
      <w:r w:rsidR="00787A7C" w:rsidRPr="00E3419D">
        <w:rPr>
          <w:rFonts w:asciiTheme="majorBidi" w:hAnsiTheme="majorBidi" w:cstheme="majorBidi"/>
          <w:sz w:val="22"/>
          <w:szCs w:val="22"/>
          <w:lang w:val="en-US"/>
        </w:rPr>
        <w:t>outcome</w:t>
      </w:r>
      <w:r w:rsidR="00787A7C" w:rsidRPr="00E3419D">
        <w:rPr>
          <w:rFonts w:asciiTheme="majorBidi" w:hAnsiTheme="majorBidi" w:cstheme="majorBidi"/>
          <w:sz w:val="22"/>
          <w:szCs w:val="22"/>
        </w:rPr>
        <w:t xml:space="preserve"> of the RF session</w:t>
      </w:r>
      <w:r w:rsidR="00787A7C" w:rsidRPr="00E3419D">
        <w:rPr>
          <w:rFonts w:asciiTheme="majorBidi" w:hAnsiTheme="majorBidi" w:cstheme="majorBidi"/>
          <w:sz w:val="22"/>
          <w:szCs w:val="22"/>
          <w:lang w:val="en-US"/>
        </w:rPr>
        <w:t>’s discussion</w:t>
      </w:r>
      <w:r w:rsidR="00787A7C" w:rsidRPr="00E3419D">
        <w:rPr>
          <w:rFonts w:asciiTheme="majorBidi" w:hAnsiTheme="majorBidi" w:cstheme="majorBidi"/>
          <w:sz w:val="22"/>
          <w:szCs w:val="22"/>
        </w:rPr>
        <w:t xml:space="preserve">. Moreover, it is </w:t>
      </w:r>
      <w:r w:rsidR="00762306" w:rsidRPr="00E3419D">
        <w:rPr>
          <w:rFonts w:asciiTheme="majorBidi" w:hAnsiTheme="majorBidi" w:cstheme="majorBidi"/>
          <w:sz w:val="22"/>
          <w:szCs w:val="22"/>
        </w:rPr>
        <w:t>essential</w:t>
      </w:r>
      <w:r w:rsidR="00762306" w:rsidRPr="00E3419D">
        <w:rPr>
          <w:rFonts w:asciiTheme="majorBidi" w:hAnsiTheme="majorBidi" w:cstheme="majorBidi"/>
          <w:sz w:val="22"/>
          <w:szCs w:val="22"/>
        </w:rPr>
        <w:t xml:space="preserve"> </w:t>
      </w:r>
      <w:r w:rsidR="00787A7C" w:rsidRPr="00E3419D">
        <w:rPr>
          <w:rFonts w:asciiTheme="majorBidi" w:hAnsiTheme="majorBidi" w:cstheme="majorBidi"/>
          <w:sz w:val="22"/>
          <w:szCs w:val="22"/>
        </w:rPr>
        <w:t xml:space="preserve">to note that we have limited meetings remaining before finalizing our work. We believe an in-depth study is necessary before agreeing on any new </w:t>
      </w:r>
      <w:r w:rsidR="00787A7C" w:rsidRPr="00E3419D">
        <w:rPr>
          <w:rFonts w:asciiTheme="majorBidi" w:hAnsiTheme="majorBidi" w:cstheme="majorBidi"/>
          <w:sz w:val="22"/>
          <w:szCs w:val="22"/>
          <w:lang w:val="en-US"/>
        </w:rPr>
        <w:t xml:space="preserve">MRTD </w:t>
      </w:r>
      <w:r w:rsidR="00787A7C" w:rsidRPr="00E3419D">
        <w:rPr>
          <w:rFonts w:asciiTheme="majorBidi" w:hAnsiTheme="majorBidi" w:cstheme="majorBidi"/>
          <w:sz w:val="22"/>
          <w:szCs w:val="22"/>
        </w:rPr>
        <w:t>value. Therefore, we support Option 3.</w:t>
      </w:r>
    </w:p>
    <w:p w14:paraId="2BC6FAF3" w14:textId="77777777" w:rsidR="00F578D8" w:rsidRPr="00E3419D" w:rsidRDefault="00F578D8" w:rsidP="00F578D8">
      <w:pPr>
        <w:jc w:val="both"/>
        <w:rPr>
          <w:rFonts w:asciiTheme="majorBidi" w:hAnsiTheme="majorBidi" w:cstheme="majorBidi"/>
          <w:sz w:val="22"/>
          <w:szCs w:val="22"/>
          <w:lang w:val="en-US"/>
        </w:rPr>
      </w:pPr>
    </w:p>
    <w:p w14:paraId="344244AC" w14:textId="4174CA8E" w:rsidR="002072DF" w:rsidRPr="00E3419D" w:rsidRDefault="00F578D8" w:rsidP="00624984">
      <w:pPr>
        <w:pStyle w:val="Proposal"/>
        <w:tabs>
          <w:tab w:val="clear" w:pos="1304"/>
        </w:tabs>
        <w:ind w:left="1701" w:hanging="1701"/>
        <w:jc w:val="left"/>
        <w:rPr>
          <w:rFonts w:asciiTheme="majorBidi" w:hAnsiTheme="majorBidi" w:cstheme="majorBidi"/>
        </w:rPr>
      </w:pPr>
      <w:bookmarkStart w:id="8" w:name="_Toc189765637"/>
      <w:r w:rsidRPr="00E3419D">
        <w:rPr>
          <w:rFonts w:asciiTheme="majorBidi" w:hAnsiTheme="majorBidi" w:cstheme="majorBidi"/>
        </w:rPr>
        <w:t xml:space="preserve">RAN4 should reuse the legacy </w:t>
      </w:r>
      <w:r w:rsidR="00040522" w:rsidRPr="00E3419D">
        <w:rPr>
          <w:rFonts w:asciiTheme="majorBidi" w:hAnsiTheme="majorBidi" w:cstheme="majorBidi"/>
        </w:rPr>
        <w:t xml:space="preserve">MRTD requirement </w:t>
      </w:r>
      <w:r w:rsidRPr="00E3419D">
        <w:rPr>
          <w:rFonts w:asciiTheme="majorBidi" w:hAnsiTheme="majorBidi" w:cstheme="majorBidi"/>
        </w:rPr>
        <w:t>33µs for ATG inter-band CA</w:t>
      </w:r>
      <w:r w:rsidR="00DF55CC" w:rsidRPr="00E3419D">
        <w:rPr>
          <w:rFonts w:asciiTheme="majorBidi" w:hAnsiTheme="majorBidi" w:cstheme="majorBidi"/>
        </w:rPr>
        <w:t xml:space="preserve"> for all cases</w:t>
      </w:r>
      <w:r w:rsidRPr="00E3419D">
        <w:rPr>
          <w:rFonts w:asciiTheme="majorBidi" w:hAnsiTheme="majorBidi" w:cstheme="majorBidi"/>
        </w:rPr>
        <w:t>.</w:t>
      </w:r>
      <w:bookmarkEnd w:id="8"/>
    </w:p>
    <w:p w14:paraId="344244AD" w14:textId="4B6936EA" w:rsidR="002072DF" w:rsidRPr="00E3419D" w:rsidRDefault="00C152DD">
      <w:pPr>
        <w:pStyle w:val="Heading2"/>
        <w:rPr>
          <w:rFonts w:asciiTheme="majorBidi" w:hAnsiTheme="majorBidi" w:cstheme="majorBidi"/>
        </w:rPr>
      </w:pPr>
      <w:r w:rsidRPr="00E3419D">
        <w:rPr>
          <w:rFonts w:asciiTheme="majorBidi" w:hAnsiTheme="majorBidi" w:cstheme="majorBidi"/>
        </w:rPr>
        <w:t>Signaling</w:t>
      </w:r>
      <w:r w:rsidR="00384B98" w:rsidRPr="00E3419D">
        <w:rPr>
          <w:rFonts w:asciiTheme="majorBidi" w:hAnsiTheme="majorBidi" w:cstheme="majorBidi"/>
        </w:rPr>
        <w:t xml:space="preserve"> Characteristics</w:t>
      </w:r>
    </w:p>
    <w:p w14:paraId="344244AF" w14:textId="6FE93623" w:rsidR="002072DF" w:rsidRPr="00E3419D" w:rsidRDefault="00384B98" w:rsidP="00855502">
      <w:pPr>
        <w:pStyle w:val="Heading2"/>
        <w:numPr>
          <w:ilvl w:val="2"/>
          <w:numId w:val="1"/>
        </w:numPr>
        <w:tabs>
          <w:tab w:val="clear" w:pos="2340"/>
          <w:tab w:val="left" w:pos="1620"/>
        </w:tabs>
        <w:ind w:left="709"/>
        <w:rPr>
          <w:rFonts w:asciiTheme="majorBidi" w:hAnsiTheme="majorBidi" w:cstheme="majorBidi"/>
          <w:sz w:val="24"/>
          <w:szCs w:val="16"/>
        </w:rPr>
      </w:pPr>
      <w:proofErr w:type="spellStart"/>
      <w:r w:rsidRPr="00E3419D">
        <w:rPr>
          <w:rFonts w:asciiTheme="majorBidi" w:hAnsiTheme="majorBidi" w:cstheme="majorBidi"/>
          <w:sz w:val="24"/>
          <w:szCs w:val="16"/>
        </w:rPr>
        <w:t>SCell</w:t>
      </w:r>
      <w:proofErr w:type="spellEnd"/>
      <w:r w:rsidRPr="00E3419D">
        <w:rPr>
          <w:rFonts w:asciiTheme="majorBidi" w:hAnsiTheme="majorBidi" w:cstheme="majorBidi"/>
          <w:sz w:val="24"/>
          <w:szCs w:val="16"/>
        </w:rPr>
        <w:t xml:space="preserve"> Activation </w:t>
      </w:r>
      <w:r w:rsidR="00855502" w:rsidRPr="00E3419D">
        <w:rPr>
          <w:rFonts w:asciiTheme="majorBidi" w:hAnsiTheme="majorBidi" w:cstheme="majorBidi"/>
          <w:sz w:val="24"/>
          <w:szCs w:val="16"/>
        </w:rPr>
        <w:t xml:space="preserve">and Deactivation </w:t>
      </w:r>
      <w:r w:rsidRPr="00E3419D">
        <w:rPr>
          <w:rFonts w:asciiTheme="majorBidi" w:hAnsiTheme="majorBidi" w:cstheme="majorBidi"/>
          <w:sz w:val="24"/>
          <w:szCs w:val="16"/>
        </w:rPr>
        <w:t>Delay</w:t>
      </w:r>
    </w:p>
    <w:p w14:paraId="60E5B6F0" w14:textId="18229D2F" w:rsidR="0019082A" w:rsidRPr="00E3419D" w:rsidRDefault="0019082A" w:rsidP="0019082A">
      <w:pPr>
        <w:rPr>
          <w:rFonts w:asciiTheme="majorBidi" w:hAnsiTheme="majorBidi" w:cstheme="majorBidi"/>
          <w:highlight w:val="red"/>
          <w:lang w:val="en-US"/>
        </w:rPr>
      </w:pP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2072DF" w:rsidRPr="00E3419D" w14:paraId="344244B6" w14:textId="77777777">
        <w:trPr>
          <w:trHeight w:val="412"/>
        </w:trPr>
        <w:tc>
          <w:tcPr>
            <w:tcW w:w="9740" w:type="dxa"/>
          </w:tcPr>
          <w:p w14:paraId="79AD11F2" w14:textId="77777777" w:rsidR="00855502" w:rsidRPr="00E3419D" w:rsidRDefault="00855502" w:rsidP="00855502">
            <w:pPr>
              <w:rPr>
                <w:rFonts w:asciiTheme="majorBidi" w:hAnsiTheme="majorBidi" w:cstheme="majorBidi"/>
                <w:b/>
                <w:u w:val="single"/>
              </w:rPr>
            </w:pPr>
            <w:r w:rsidRPr="00E3419D">
              <w:rPr>
                <w:rFonts w:asciiTheme="majorBidi" w:hAnsiTheme="majorBidi" w:cstheme="majorBidi"/>
                <w:b/>
                <w:u w:val="single"/>
              </w:rPr>
              <w:t>Issue 1-3-2: SCell Activation and Deactivation Delay</w:t>
            </w:r>
          </w:p>
          <w:p w14:paraId="7F966F8A" w14:textId="77777777" w:rsidR="00855502" w:rsidRPr="00E3419D" w:rsidRDefault="00855502" w:rsidP="00855502">
            <w:pPr>
              <w:rPr>
                <w:rFonts w:asciiTheme="majorBidi" w:eastAsia="DengXian" w:hAnsiTheme="majorBidi" w:cstheme="majorBidi"/>
                <w:highlight w:val="yellow"/>
              </w:rPr>
            </w:pPr>
            <w:r w:rsidRPr="00E3419D">
              <w:rPr>
                <w:rFonts w:asciiTheme="majorBidi" w:eastAsia="DengXian" w:hAnsiTheme="majorBidi" w:cstheme="majorBidi"/>
                <w:highlight w:val="yellow"/>
              </w:rPr>
              <w:t>FFS</w:t>
            </w:r>
          </w:p>
          <w:p w14:paraId="49420070" w14:textId="77777777" w:rsidR="00855502" w:rsidRPr="00E3419D" w:rsidRDefault="00855502" w:rsidP="00855502">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 xml:space="preserve">Proposal 1: The SCell activation delay requirements will not be impacted by ATG UE antenna type. </w:t>
            </w:r>
          </w:p>
          <w:p w14:paraId="0417938B" w14:textId="77777777" w:rsidR="00855502" w:rsidRPr="00E3419D" w:rsidRDefault="00855502" w:rsidP="00855502">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 xml:space="preserve">Proposal 2: Inter-band SSB-less SCell activation requirements can apply to omnidirectional antenna type. </w:t>
            </w:r>
          </w:p>
          <w:p w14:paraId="344244B5" w14:textId="67165216" w:rsidR="002072DF" w:rsidRPr="00E3419D" w:rsidRDefault="00855502" w:rsidP="00370A7B">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Proposal 3: SCell activation requirements shall be further investigated for potential impact, considering the UE antenna types.</w:t>
            </w:r>
          </w:p>
        </w:tc>
      </w:tr>
    </w:tbl>
    <w:p w14:paraId="344244B7" w14:textId="77777777" w:rsidR="002072DF" w:rsidRPr="00E3419D" w:rsidRDefault="002072DF">
      <w:pPr>
        <w:rPr>
          <w:rFonts w:asciiTheme="majorBidi" w:hAnsiTheme="majorBidi" w:cstheme="majorBidi"/>
          <w:sz w:val="22"/>
          <w:szCs w:val="22"/>
          <w:lang w:val="en-US"/>
        </w:rPr>
      </w:pPr>
    </w:p>
    <w:p w14:paraId="6E5E1DC0" w14:textId="13397FB4" w:rsidR="00777FA3" w:rsidRPr="00E3419D" w:rsidRDefault="004116FB" w:rsidP="00C65CB6">
      <w:pPr>
        <w:jc w:val="both"/>
        <w:rPr>
          <w:rFonts w:asciiTheme="majorBidi" w:hAnsiTheme="majorBidi" w:cstheme="majorBidi"/>
          <w:sz w:val="22"/>
          <w:szCs w:val="22"/>
          <w:lang w:val="en-US"/>
        </w:rPr>
      </w:pPr>
      <w:r w:rsidRPr="00E3419D">
        <w:rPr>
          <w:rFonts w:asciiTheme="majorBidi" w:hAnsiTheme="majorBidi" w:cstheme="majorBidi"/>
          <w:sz w:val="22"/>
          <w:szCs w:val="22"/>
          <w:lang w:val="en-US"/>
        </w:rPr>
        <w:t xml:space="preserve">The </w:t>
      </w:r>
      <w:r w:rsidRPr="00E3419D">
        <w:rPr>
          <w:rFonts w:asciiTheme="majorBidi" w:hAnsiTheme="majorBidi" w:cstheme="majorBidi"/>
          <w:sz w:val="22"/>
          <w:szCs w:val="22"/>
          <w:lang w:val="en-US"/>
        </w:rPr>
        <w:t>above</w:t>
      </w:r>
      <w:r w:rsidRPr="00E3419D">
        <w:rPr>
          <w:rFonts w:asciiTheme="majorBidi" w:hAnsiTheme="majorBidi" w:cstheme="majorBidi"/>
          <w:sz w:val="22"/>
          <w:szCs w:val="22"/>
          <w:lang w:val="en-US"/>
        </w:rPr>
        <w:t xml:space="preserve"> open issues were discussed in the RAN4#113 meeting but not concluded.</w:t>
      </w:r>
      <w:r w:rsidRPr="00E3419D">
        <w:rPr>
          <w:rFonts w:asciiTheme="majorBidi" w:hAnsiTheme="majorBidi" w:cstheme="majorBidi"/>
          <w:sz w:val="22"/>
          <w:szCs w:val="22"/>
          <w:lang w:val="en-US"/>
        </w:rPr>
        <w:t xml:space="preserve"> </w:t>
      </w:r>
      <w:r w:rsidR="008C32B7" w:rsidRPr="00E3419D">
        <w:rPr>
          <w:rFonts w:asciiTheme="majorBidi" w:hAnsiTheme="majorBidi" w:cstheme="majorBidi"/>
          <w:sz w:val="22"/>
          <w:szCs w:val="22"/>
          <w:lang w:val="en-US"/>
        </w:rPr>
        <w:t>As per our understanding</w:t>
      </w:r>
      <w:r w:rsidR="00492104" w:rsidRPr="00E3419D">
        <w:rPr>
          <w:rFonts w:asciiTheme="majorBidi" w:hAnsiTheme="majorBidi" w:cstheme="majorBidi"/>
          <w:sz w:val="22"/>
          <w:szCs w:val="22"/>
          <w:lang w:val="en-US"/>
        </w:rPr>
        <w:t xml:space="preserve">, the current </w:t>
      </w:r>
      <w:proofErr w:type="spellStart"/>
      <w:r w:rsidR="00492104" w:rsidRPr="00E3419D">
        <w:rPr>
          <w:rFonts w:asciiTheme="majorBidi" w:hAnsiTheme="majorBidi" w:cstheme="majorBidi"/>
          <w:sz w:val="22"/>
          <w:szCs w:val="22"/>
          <w:lang w:val="en-US"/>
        </w:rPr>
        <w:t>SCell</w:t>
      </w:r>
      <w:proofErr w:type="spellEnd"/>
      <w:r w:rsidR="00492104" w:rsidRPr="00E3419D">
        <w:rPr>
          <w:rFonts w:asciiTheme="majorBidi" w:hAnsiTheme="majorBidi" w:cstheme="majorBidi"/>
          <w:sz w:val="22"/>
          <w:szCs w:val="22"/>
          <w:lang w:val="en-US"/>
        </w:rPr>
        <w:t xml:space="preserve"> activation for FR1 does not capture the activation</w:t>
      </w:r>
      <w:r w:rsidR="00FB6AC2" w:rsidRPr="00E3419D">
        <w:rPr>
          <w:rFonts w:asciiTheme="majorBidi" w:hAnsiTheme="majorBidi" w:cstheme="majorBidi"/>
          <w:sz w:val="22"/>
          <w:szCs w:val="22"/>
          <w:lang w:val="en-US"/>
        </w:rPr>
        <w:t xml:space="preserve"> delay</w:t>
      </w:r>
      <w:r w:rsidR="00492104" w:rsidRPr="00E3419D">
        <w:rPr>
          <w:rFonts w:asciiTheme="majorBidi" w:hAnsiTheme="majorBidi" w:cstheme="majorBidi"/>
          <w:sz w:val="22"/>
          <w:szCs w:val="22"/>
          <w:lang w:val="en-US"/>
        </w:rPr>
        <w:t xml:space="preserve"> time for the array antenna</w:t>
      </w:r>
      <w:r w:rsidR="00FB6AC2" w:rsidRPr="00E3419D">
        <w:rPr>
          <w:rFonts w:asciiTheme="majorBidi" w:hAnsiTheme="majorBidi" w:cstheme="majorBidi"/>
          <w:sz w:val="22"/>
          <w:szCs w:val="22"/>
          <w:lang w:val="en-US"/>
        </w:rPr>
        <w:t xml:space="preserve"> in FR1</w:t>
      </w:r>
      <w:r w:rsidR="00492104" w:rsidRPr="00E3419D">
        <w:rPr>
          <w:rFonts w:asciiTheme="majorBidi" w:hAnsiTheme="majorBidi" w:cstheme="majorBidi"/>
          <w:sz w:val="22"/>
          <w:szCs w:val="22"/>
          <w:lang w:val="en-US"/>
        </w:rPr>
        <w:t xml:space="preserve">. Hence, in sec 8.3.2, RAN 4 needs to capture the Activation delay requirements for the array antenna in FR1.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DB177F" w:rsidRPr="00E3419D" w14:paraId="5AB1A8DC" w14:textId="77777777" w:rsidTr="00247843">
        <w:trPr>
          <w:trHeight w:val="412"/>
        </w:trPr>
        <w:tc>
          <w:tcPr>
            <w:tcW w:w="9740" w:type="dxa"/>
          </w:tcPr>
          <w:p w14:paraId="2CC9E7CD" w14:textId="22597404" w:rsidR="00340A0D" w:rsidRPr="00E3419D" w:rsidRDefault="00340A0D" w:rsidP="00340A0D">
            <w:pPr>
              <w:rPr>
                <w:rFonts w:asciiTheme="majorBidi" w:hAnsiTheme="majorBidi" w:cstheme="majorBidi"/>
                <w:lang w:val="en-SE" w:eastAsia="en-SE"/>
              </w:rPr>
            </w:pPr>
            <w:r w:rsidRPr="00E3419D">
              <w:rPr>
                <w:rFonts w:asciiTheme="majorBidi" w:hAnsiTheme="majorBidi" w:cstheme="majorBidi"/>
              </w:rPr>
              <w:t xml:space="preserve">Upon receiving SCell activation command in slot </w:t>
            </w:r>
            <w:r w:rsidRPr="00E3419D">
              <w:rPr>
                <w:rFonts w:asciiTheme="majorBidi" w:hAnsiTheme="majorBidi" w:cstheme="majorBidi"/>
                <w:i/>
              </w:rPr>
              <w:t>n</w:t>
            </w:r>
            <w:r w:rsidRPr="00E3419D">
              <w:rPr>
                <w:rFonts w:asciiTheme="majorBidi" w:hAnsiTheme="majorBidi" w:cstheme="majorBidi"/>
              </w:rPr>
              <w:t xml:space="preserve">, the UE shall be capable to transmit valid CSI report and apply actions related to the activation command for the SCell being activated no later than in slot </w:t>
            </w:r>
            <w:r w:rsidRPr="00E3419D">
              <w:rPr>
                <w:rFonts w:asciiTheme="majorBidi" w:hAnsiTheme="majorBidi" w:cstheme="majorBidi"/>
                <w:noProof/>
              </w:rPr>
              <w:drawing>
                <wp:inline distT="0" distB="0" distL="0" distR="0" wp14:anchorId="37BB7024" wp14:editId="5F001CB0">
                  <wp:extent cx="1752600" cy="238125"/>
                  <wp:effectExtent l="0" t="0" r="0" b="9525"/>
                  <wp:docPr id="5699674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238125"/>
                          </a:xfrm>
                          <a:prstGeom prst="rect">
                            <a:avLst/>
                          </a:prstGeom>
                          <a:noFill/>
                          <a:ln>
                            <a:noFill/>
                          </a:ln>
                        </pic:spPr>
                      </pic:pic>
                    </a:graphicData>
                  </a:graphic>
                </wp:inline>
              </w:drawing>
            </w:r>
            <w:r w:rsidRPr="00E3419D">
              <w:rPr>
                <w:rFonts w:asciiTheme="majorBidi" w:hAnsiTheme="majorBidi" w:cstheme="majorBidi"/>
              </w:rPr>
              <w:t xml:space="preserve"> , where:</w:t>
            </w:r>
          </w:p>
          <w:p w14:paraId="58CE6B54" w14:textId="77777777" w:rsidR="00340A0D" w:rsidRPr="00E3419D" w:rsidRDefault="00340A0D" w:rsidP="00340A0D">
            <w:pPr>
              <w:pStyle w:val="B10"/>
              <w:rPr>
                <w:rFonts w:asciiTheme="majorBidi" w:hAnsiTheme="majorBidi" w:cstheme="majorBidi"/>
                <w:u w:val="single"/>
              </w:rPr>
            </w:pPr>
            <w:r w:rsidRPr="00E3419D">
              <w:rPr>
                <w:rFonts w:asciiTheme="majorBidi" w:hAnsiTheme="majorBidi" w:cstheme="majorBidi"/>
              </w:rPr>
              <w:lastRenderedPageBreak/>
              <w:tab/>
              <w:t>T</w:t>
            </w:r>
            <w:r w:rsidRPr="00E3419D">
              <w:rPr>
                <w:rFonts w:asciiTheme="majorBidi" w:hAnsiTheme="majorBidi" w:cstheme="majorBidi"/>
                <w:vertAlign w:val="subscript"/>
              </w:rPr>
              <w:t>HARQ</w:t>
            </w:r>
            <w:r w:rsidRPr="00E3419D">
              <w:rPr>
                <w:rFonts w:asciiTheme="majorBidi" w:hAnsiTheme="majorBidi" w:cstheme="majorBidi"/>
              </w:rPr>
              <w:t xml:space="preserve"> (in ms) is the timing between DL data transmission and acknowledgement as specified in TS 38.213 [3]</w:t>
            </w:r>
          </w:p>
          <w:p w14:paraId="01F856C7" w14:textId="77777777" w:rsidR="00340A0D" w:rsidRPr="00E3419D" w:rsidRDefault="00340A0D" w:rsidP="00340A0D">
            <w:pPr>
              <w:pStyle w:val="B10"/>
              <w:rPr>
                <w:rFonts w:asciiTheme="majorBidi" w:hAnsiTheme="majorBidi" w:cstheme="majorBidi"/>
              </w:rPr>
            </w:pPr>
            <w:r w:rsidRPr="00E3419D">
              <w:rPr>
                <w:rFonts w:asciiTheme="majorBidi" w:hAnsiTheme="majorBidi" w:cstheme="majorBidi"/>
              </w:rPr>
              <w:tab/>
              <w:t>T</w:t>
            </w:r>
            <w:r w:rsidRPr="00E3419D">
              <w:rPr>
                <w:rFonts w:asciiTheme="majorBidi" w:hAnsiTheme="majorBidi" w:cstheme="majorBidi"/>
                <w:vertAlign w:val="subscript"/>
              </w:rPr>
              <w:t>activation_time</w:t>
            </w:r>
            <w:r w:rsidRPr="00E3419D">
              <w:rPr>
                <w:rFonts w:asciiTheme="majorBidi" w:hAnsiTheme="majorBidi" w:cstheme="majorBidi"/>
              </w:rPr>
              <w:t xml:space="preserve"> is the SCell activation delay in milliseconds.</w:t>
            </w:r>
          </w:p>
          <w:p w14:paraId="2F25BAEE"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ab/>
              <w:t>If the SCell is known and belongs to FR1, T</w:t>
            </w:r>
            <w:r w:rsidRPr="00E3419D">
              <w:rPr>
                <w:rFonts w:asciiTheme="majorBidi" w:hAnsiTheme="majorBidi" w:cstheme="majorBidi"/>
                <w:vertAlign w:val="subscript"/>
              </w:rPr>
              <w:t>activation_time</w:t>
            </w:r>
            <w:r w:rsidRPr="00E3419D">
              <w:rPr>
                <w:rFonts w:asciiTheme="majorBidi" w:hAnsiTheme="majorBidi" w:cstheme="majorBidi"/>
              </w:rPr>
              <w:t xml:space="preserve"> is:</w:t>
            </w:r>
          </w:p>
          <w:p w14:paraId="5580FD80"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w:t>
            </w:r>
            <w:r w:rsidRPr="00E3419D">
              <w:rPr>
                <w:rFonts w:asciiTheme="majorBidi" w:hAnsiTheme="majorBidi" w:cstheme="majorBidi"/>
              </w:rPr>
              <w:t>+ 5 ms, if the measurement period of the SCell being activated is equal to or smaller than 2400 ms.</w:t>
            </w:r>
          </w:p>
          <w:p w14:paraId="5089FB74"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FirstSSB_MAX</w:t>
            </w:r>
            <w:r w:rsidRPr="00E3419D">
              <w:rPr>
                <w:rFonts w:asciiTheme="majorBidi" w:hAnsiTheme="majorBidi" w:cstheme="majorBidi"/>
              </w:rPr>
              <w:t xml:space="preserve"> + T</w:t>
            </w:r>
            <w:r w:rsidRPr="00E3419D">
              <w:rPr>
                <w:rFonts w:asciiTheme="majorBidi" w:hAnsiTheme="majorBidi" w:cstheme="majorBidi"/>
                <w:vertAlign w:val="subscript"/>
              </w:rPr>
              <w:t>rs</w:t>
            </w:r>
            <w:r w:rsidRPr="00E3419D">
              <w:rPr>
                <w:rFonts w:asciiTheme="majorBidi" w:hAnsiTheme="majorBidi" w:cstheme="majorBidi"/>
              </w:rPr>
              <w:t xml:space="preserve"> + 5 ms, if the measurement period of the SCell being activated is larger than 2400 ms.</w:t>
            </w:r>
          </w:p>
          <w:p w14:paraId="588076D1" w14:textId="77777777" w:rsidR="00340A0D" w:rsidRPr="00E3419D" w:rsidRDefault="00340A0D" w:rsidP="00340A0D">
            <w:pPr>
              <w:rPr>
                <w:rFonts w:asciiTheme="majorBidi" w:eastAsia="Malgun Gothic" w:hAnsiTheme="majorBidi" w:cstheme="majorBidi"/>
              </w:rPr>
            </w:pPr>
            <w:r w:rsidRPr="00E3419D">
              <w:rPr>
                <w:rFonts w:asciiTheme="majorBidi" w:eastAsia="Malgun Gothic" w:hAnsiTheme="majorBidi" w:cstheme="majorBidi"/>
              </w:rPr>
              <w:tab/>
            </w:r>
            <w:r w:rsidRPr="00E3419D">
              <w:rPr>
                <w:rFonts w:asciiTheme="majorBidi" w:eastAsia="Malgun Gothic" w:hAnsiTheme="majorBidi" w:cstheme="majorBidi"/>
              </w:rPr>
              <w:tab/>
              <w:t>If the SCell is unknown and belongs to FR1,</w:t>
            </w:r>
            <w:r w:rsidRPr="00E3419D">
              <w:rPr>
                <w:rFonts w:asciiTheme="majorBidi" w:eastAsia="Calibri" w:hAnsiTheme="majorBidi" w:cstheme="majorBidi"/>
              </w:rPr>
              <w:t xml:space="preserve"> </w:t>
            </w:r>
            <w:r w:rsidRPr="00E3419D">
              <w:rPr>
                <w:rFonts w:asciiTheme="majorBidi" w:eastAsia="Malgun Gothic" w:hAnsiTheme="majorBidi" w:cstheme="majorBidi"/>
              </w:rPr>
              <w:t>and if one of the following conditions is met</w:t>
            </w:r>
          </w:p>
          <w:p w14:paraId="535B1C6C" w14:textId="77777777" w:rsidR="00340A0D" w:rsidRPr="00E3419D" w:rsidRDefault="00340A0D" w:rsidP="00340A0D">
            <w:pPr>
              <w:rPr>
                <w:rFonts w:asciiTheme="majorBidi" w:hAnsiTheme="majorBidi" w:cstheme="majorBidi"/>
              </w:rPr>
            </w:pPr>
            <w:r w:rsidRPr="00E3419D">
              <w:rPr>
                <w:rFonts w:asciiTheme="majorBidi" w:hAnsiTheme="majorBidi" w:cstheme="majorBidi"/>
              </w:rPr>
              <w:tab/>
              <w:t>-</w:t>
            </w:r>
            <w:r w:rsidRPr="00E3419D">
              <w:rPr>
                <w:rFonts w:asciiTheme="majorBidi" w:hAnsiTheme="majorBidi" w:cstheme="majorBidi"/>
              </w:rPr>
              <w:tab/>
              <w:t xml:space="preserve"> ‘ssb-PositionInBurst’ indicates only one SSB is being actually transmitted, or</w:t>
            </w:r>
          </w:p>
          <w:p w14:paraId="695E35AC"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ab/>
              <w:t>-</w:t>
            </w:r>
            <w:r w:rsidRPr="00E3419D">
              <w:rPr>
                <w:rFonts w:asciiTheme="majorBidi" w:hAnsiTheme="majorBidi" w:cstheme="majorBidi"/>
              </w:rPr>
              <w:tab/>
              <w:t xml:space="preserve"> ‘ssb-PositionInBurst’ indicates multiple SSBs and TCI indication is provided in same MAC PDU with SCell activation,</w:t>
            </w:r>
          </w:p>
          <w:p w14:paraId="5E3DEA8A" w14:textId="77777777" w:rsidR="00340A0D" w:rsidRPr="00E3419D" w:rsidRDefault="00340A0D" w:rsidP="00340A0D">
            <w:pPr>
              <w:pStyle w:val="B2"/>
              <w:rPr>
                <w:rFonts w:asciiTheme="majorBidi" w:hAnsiTheme="majorBidi" w:cstheme="majorBidi"/>
              </w:rPr>
            </w:pPr>
            <w:r w:rsidRPr="00E3419D">
              <w:rPr>
                <w:rFonts w:asciiTheme="majorBidi" w:eastAsia="Malgun Gothic" w:hAnsiTheme="majorBidi" w:cstheme="majorBidi"/>
              </w:rPr>
              <w:tab/>
            </w:r>
            <w:r w:rsidRPr="00E3419D">
              <w:rPr>
                <w:rFonts w:asciiTheme="majorBidi" w:eastAsia="Calibri" w:hAnsiTheme="majorBidi" w:cstheme="majorBidi"/>
              </w:rPr>
              <w:t xml:space="preserve">provided that the side condition </w:t>
            </w:r>
            <w:r w:rsidRPr="00E3419D">
              <w:rPr>
                <w:rFonts w:asciiTheme="majorBidi" w:eastAsia="Malgun Gothic" w:hAnsiTheme="majorBidi" w:cstheme="majorBidi"/>
              </w:rPr>
              <w:t>Ês/Iot ≥ -2 dB is fulfilled, T</w:t>
            </w:r>
            <w:r w:rsidRPr="00E3419D">
              <w:rPr>
                <w:rFonts w:asciiTheme="majorBidi" w:eastAsia="Malgun Gothic" w:hAnsiTheme="majorBidi" w:cstheme="majorBidi"/>
                <w:vertAlign w:val="subscript"/>
              </w:rPr>
              <w:t>activation_time</w:t>
            </w:r>
            <w:r w:rsidRPr="00E3419D">
              <w:rPr>
                <w:rFonts w:asciiTheme="majorBidi" w:eastAsia="Malgun Gothic" w:hAnsiTheme="majorBidi" w:cstheme="majorBidi"/>
              </w:rPr>
              <w:t xml:space="preserve"> is</w:t>
            </w:r>
            <w:r w:rsidRPr="00E3419D">
              <w:rPr>
                <w:rFonts w:asciiTheme="majorBidi" w:hAnsiTheme="majorBidi" w:cstheme="majorBidi"/>
              </w:rPr>
              <w:t>:</w:t>
            </w:r>
          </w:p>
          <w:p w14:paraId="085B8EEC"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If UE supports </w:t>
            </w:r>
            <w:r w:rsidRPr="00E3419D">
              <w:rPr>
                <w:rFonts w:asciiTheme="majorBidi" w:hAnsiTheme="majorBidi" w:cstheme="majorBidi"/>
                <w:i/>
              </w:rPr>
              <w:t>shortMeasInterval-r18</w:t>
            </w:r>
            <w:r w:rsidRPr="00E3419D">
              <w:rPr>
                <w:rFonts w:asciiTheme="majorBidi" w:hAnsiTheme="majorBidi" w:cstheme="majorBidi"/>
              </w:rPr>
              <w:t>, then</w:t>
            </w:r>
          </w:p>
          <w:p w14:paraId="3B869E98"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FirstSSB_MAX, enhanced</w:t>
            </w:r>
            <w:r w:rsidRPr="00E3419D">
              <w:rPr>
                <w:rFonts w:asciiTheme="majorBidi" w:hAnsiTheme="majorBidi" w:cstheme="majorBidi"/>
              </w:rPr>
              <w:t xml:space="preserve"> + T</w:t>
            </w:r>
            <w:r w:rsidRPr="00E3419D">
              <w:rPr>
                <w:rFonts w:asciiTheme="majorBidi" w:hAnsiTheme="majorBidi" w:cstheme="majorBidi"/>
                <w:vertAlign w:val="subscript"/>
              </w:rPr>
              <w:t xml:space="preserve">SMTC_MAX, enhanced </w:t>
            </w:r>
            <w:r w:rsidRPr="00E3419D">
              <w:rPr>
                <w:rFonts w:asciiTheme="majorBidi" w:hAnsiTheme="majorBidi" w:cstheme="majorBidi"/>
              </w:rPr>
              <w:t>+ T</w:t>
            </w:r>
            <w:r w:rsidRPr="00E3419D">
              <w:rPr>
                <w:rFonts w:asciiTheme="majorBidi" w:hAnsiTheme="majorBidi" w:cstheme="majorBidi"/>
                <w:vertAlign w:val="subscript"/>
              </w:rPr>
              <w:t>rs, enhanced</w:t>
            </w:r>
            <w:r w:rsidRPr="00E3419D">
              <w:rPr>
                <w:rFonts w:asciiTheme="majorBidi" w:hAnsiTheme="majorBidi" w:cstheme="majorBidi"/>
              </w:rPr>
              <w:t xml:space="preserve"> + 5 ms, if the following conditions are met, </w:t>
            </w:r>
          </w:p>
          <w:p w14:paraId="367F032A"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SCell is contiguous to an active serving cell in the same band, and</w:t>
            </w:r>
          </w:p>
          <w:p w14:paraId="41A922D9"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its </w:t>
            </w:r>
            <w:r w:rsidRPr="00E3419D">
              <w:rPr>
                <w:rFonts w:asciiTheme="majorBidi" w:hAnsiTheme="majorBidi" w:cstheme="majorBidi"/>
                <w:i/>
                <w:iCs/>
              </w:rPr>
              <w:t>ssb-PositionInBurst</w:t>
            </w:r>
            <w:r w:rsidRPr="00E3419D">
              <w:rPr>
                <w:rFonts w:asciiTheme="majorBidi" w:hAnsiTheme="majorBidi" w:cstheme="majorBidi"/>
              </w:rPr>
              <w:t xml:space="preserve"> is same as the one of contiguous FR1 active serving cell, and</w:t>
            </w:r>
          </w:p>
          <w:p w14:paraId="10AAA857"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its SMTC offset is same as the one of contiguous FR1 active serving cell, and </w:t>
            </w:r>
          </w:p>
          <w:p w14:paraId="7E08CC59"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32945BC2"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FirstSSB_MAX, enhanced</w:t>
            </w:r>
            <w:r w:rsidRPr="00E3419D">
              <w:rPr>
                <w:rFonts w:asciiTheme="majorBidi" w:hAnsiTheme="majorBidi" w:cstheme="majorBidi"/>
              </w:rPr>
              <w:t xml:space="preserve"> + T</w:t>
            </w:r>
            <w:r w:rsidRPr="00E3419D">
              <w:rPr>
                <w:rFonts w:asciiTheme="majorBidi" w:hAnsiTheme="majorBidi" w:cstheme="majorBidi"/>
                <w:vertAlign w:val="subscript"/>
              </w:rPr>
              <w:t xml:space="preserve">SMTC_MAX, enhanced </w:t>
            </w:r>
            <w:r w:rsidRPr="00E3419D">
              <w:rPr>
                <w:rFonts w:asciiTheme="majorBidi" w:hAnsiTheme="majorBidi" w:cstheme="majorBidi"/>
              </w:rPr>
              <w:t>+ 2*T</w:t>
            </w:r>
            <w:r w:rsidRPr="00E3419D">
              <w:rPr>
                <w:rFonts w:asciiTheme="majorBidi" w:hAnsiTheme="majorBidi" w:cstheme="majorBidi"/>
                <w:vertAlign w:val="subscript"/>
              </w:rPr>
              <w:t>rs, enhanced</w:t>
            </w:r>
            <w:r w:rsidRPr="00E3419D">
              <w:rPr>
                <w:rFonts w:asciiTheme="majorBidi" w:hAnsiTheme="majorBidi" w:cstheme="majorBidi"/>
              </w:rPr>
              <w:t xml:space="preserve"> + 5 ms, otherwise.</w:t>
            </w:r>
          </w:p>
          <w:p w14:paraId="0090EAD6"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Otherwise</w:t>
            </w:r>
          </w:p>
          <w:p w14:paraId="528DC08C"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FirstSSB_MAX</w:t>
            </w:r>
            <w:r w:rsidRPr="00E3419D">
              <w:rPr>
                <w:rFonts w:asciiTheme="majorBidi" w:hAnsiTheme="majorBidi" w:cstheme="majorBidi"/>
              </w:rPr>
              <w:t xml:space="preserve"> + T</w:t>
            </w:r>
            <w:r w:rsidRPr="00E3419D">
              <w:rPr>
                <w:rFonts w:asciiTheme="majorBidi" w:hAnsiTheme="majorBidi" w:cstheme="majorBidi"/>
                <w:vertAlign w:val="subscript"/>
              </w:rPr>
              <w:t xml:space="preserve">SMTC_MAX </w:t>
            </w:r>
            <w:r w:rsidRPr="00E3419D">
              <w:rPr>
                <w:rFonts w:asciiTheme="majorBidi" w:hAnsiTheme="majorBidi" w:cstheme="majorBidi"/>
              </w:rPr>
              <w:t>+ T</w:t>
            </w:r>
            <w:r w:rsidRPr="00E3419D">
              <w:rPr>
                <w:rFonts w:asciiTheme="majorBidi" w:hAnsiTheme="majorBidi" w:cstheme="majorBidi"/>
                <w:vertAlign w:val="subscript"/>
              </w:rPr>
              <w:t>rs</w:t>
            </w:r>
            <w:r w:rsidRPr="00E3419D">
              <w:rPr>
                <w:rFonts w:asciiTheme="majorBidi" w:hAnsiTheme="majorBidi" w:cstheme="majorBidi"/>
              </w:rPr>
              <w:t xml:space="preserve"> + 5 ms, if the following conditions are met, </w:t>
            </w:r>
          </w:p>
          <w:p w14:paraId="2320AC87"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SCell is contiguous to an active serving cell in the same band, and</w:t>
            </w:r>
          </w:p>
          <w:p w14:paraId="37878B0A" w14:textId="77777777" w:rsidR="00340A0D" w:rsidRPr="00E3419D" w:rsidRDefault="00340A0D" w:rsidP="00340A0D">
            <w:pPr>
              <w:pStyle w:val="B5"/>
              <w:rPr>
                <w:rFonts w:asciiTheme="majorBidi" w:hAnsiTheme="majorBidi" w:cstheme="majorBidi"/>
              </w:rPr>
            </w:pPr>
            <w:r w:rsidRPr="00E3419D">
              <w:rPr>
                <w:rFonts w:asciiTheme="majorBidi" w:eastAsia="Malgun Gothic" w:hAnsiTheme="majorBidi" w:cstheme="majorBidi"/>
              </w:rPr>
              <w:t>-</w:t>
            </w:r>
            <w:r w:rsidRPr="00E3419D">
              <w:rPr>
                <w:rFonts w:asciiTheme="majorBidi" w:eastAsia="Malgun Gothic" w:hAnsiTheme="majorBidi" w:cstheme="majorBidi"/>
              </w:rPr>
              <w:tab/>
              <w:t xml:space="preserve">its </w:t>
            </w:r>
            <w:r w:rsidRPr="00E3419D">
              <w:rPr>
                <w:rFonts w:asciiTheme="majorBidi" w:eastAsia="Malgun Gothic" w:hAnsiTheme="majorBidi" w:cstheme="majorBidi"/>
                <w:i/>
                <w:iCs/>
              </w:rPr>
              <w:t>ssb-PositionInBurst</w:t>
            </w:r>
            <w:r w:rsidRPr="00E3419D">
              <w:rPr>
                <w:rFonts w:asciiTheme="majorBidi" w:eastAsia="Malgun Gothic" w:hAnsiTheme="majorBidi" w:cstheme="majorBidi"/>
              </w:rPr>
              <w:t xml:space="preserve"> is same as the one of contiguous FR1 active serving cell, an</w:t>
            </w:r>
            <w:r w:rsidRPr="00E3419D">
              <w:rPr>
                <w:rFonts w:asciiTheme="majorBidi" w:hAnsiTheme="majorBidi" w:cstheme="majorBidi"/>
              </w:rPr>
              <w:t>d</w:t>
            </w:r>
          </w:p>
          <w:p w14:paraId="65EDC9DC"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its SMTC offset is same as the one of contiguous FR1 active serving cell, and </w:t>
            </w:r>
          </w:p>
          <w:p w14:paraId="6E65E4D8" w14:textId="77777777" w:rsidR="00340A0D" w:rsidRPr="00E3419D" w:rsidRDefault="00340A0D" w:rsidP="00340A0D">
            <w:pPr>
              <w:pStyle w:val="B5"/>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its RTD with contiguous FR1 active serving cell is smaller than or equal to 260 ns, and its reception power difference with contiguous FR1 active serving cell is smaller than or equal to 6 dB;</w:t>
            </w:r>
          </w:p>
          <w:p w14:paraId="56093033"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FirstSSB_MAX</w:t>
            </w:r>
            <w:r w:rsidRPr="00E3419D">
              <w:rPr>
                <w:rFonts w:asciiTheme="majorBidi" w:hAnsiTheme="majorBidi" w:cstheme="majorBidi"/>
              </w:rPr>
              <w:t xml:space="preserve"> + T</w:t>
            </w:r>
            <w:r w:rsidRPr="00E3419D">
              <w:rPr>
                <w:rFonts w:asciiTheme="majorBidi" w:hAnsiTheme="majorBidi" w:cstheme="majorBidi"/>
                <w:vertAlign w:val="subscript"/>
              </w:rPr>
              <w:t xml:space="preserve">SMTC_MAX </w:t>
            </w:r>
            <w:r w:rsidRPr="00E3419D">
              <w:rPr>
                <w:rFonts w:asciiTheme="majorBidi" w:hAnsiTheme="majorBidi" w:cstheme="majorBidi"/>
              </w:rPr>
              <w:t>+ 2*T</w:t>
            </w:r>
            <w:r w:rsidRPr="00E3419D">
              <w:rPr>
                <w:rFonts w:asciiTheme="majorBidi" w:hAnsiTheme="majorBidi" w:cstheme="majorBidi"/>
                <w:vertAlign w:val="subscript"/>
              </w:rPr>
              <w:t>rs</w:t>
            </w:r>
            <w:r w:rsidRPr="00E3419D">
              <w:rPr>
                <w:rFonts w:asciiTheme="majorBidi" w:hAnsiTheme="majorBidi" w:cstheme="majorBidi"/>
              </w:rPr>
              <w:t xml:space="preserve"> + 5 ms, otherwise.</w:t>
            </w:r>
          </w:p>
          <w:p w14:paraId="398AE693"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 xml:space="preserve">Otherwise, </w:t>
            </w:r>
            <w:r w:rsidRPr="00E3419D">
              <w:rPr>
                <w:rFonts w:asciiTheme="majorBidi" w:eastAsia="Calibri" w:hAnsiTheme="majorBidi" w:cstheme="majorBidi"/>
              </w:rPr>
              <w:t xml:space="preserve">provided that the side condition </w:t>
            </w:r>
            <w:r w:rsidRPr="00E3419D">
              <w:rPr>
                <w:rFonts w:asciiTheme="majorBidi" w:hAnsiTheme="majorBidi" w:cstheme="majorBidi"/>
              </w:rPr>
              <w:t>Ês/Iot ≥ -2 dB is fulfilled, T</w:t>
            </w:r>
            <w:r w:rsidRPr="00E3419D">
              <w:rPr>
                <w:rFonts w:asciiTheme="majorBidi" w:hAnsiTheme="majorBidi" w:cstheme="majorBidi"/>
                <w:vertAlign w:val="subscript"/>
              </w:rPr>
              <w:t>activation_time</w:t>
            </w:r>
            <w:r w:rsidRPr="00E3419D">
              <w:rPr>
                <w:rFonts w:asciiTheme="majorBidi" w:hAnsiTheme="majorBidi" w:cstheme="majorBidi"/>
              </w:rPr>
              <w:t xml:space="preserve"> is:</w:t>
            </w:r>
          </w:p>
          <w:p w14:paraId="20BC6B46"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If UE supports </w:t>
            </w:r>
            <w:r w:rsidRPr="00E3419D">
              <w:rPr>
                <w:rFonts w:asciiTheme="majorBidi" w:hAnsiTheme="majorBidi" w:cstheme="majorBidi"/>
                <w:i/>
                <w:iCs/>
              </w:rPr>
              <w:t>shortMeasInterval-r18</w:t>
            </w:r>
            <w:r w:rsidRPr="00E3419D">
              <w:rPr>
                <w:rFonts w:asciiTheme="majorBidi" w:hAnsiTheme="majorBidi" w:cstheme="majorBidi"/>
              </w:rPr>
              <w:t>, then</w:t>
            </w:r>
          </w:p>
          <w:p w14:paraId="776C160C"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6 ms + T</w:t>
            </w:r>
            <w:r w:rsidRPr="00E3419D">
              <w:rPr>
                <w:rFonts w:asciiTheme="majorBidi" w:hAnsiTheme="majorBidi" w:cstheme="majorBidi"/>
                <w:vertAlign w:val="subscript"/>
              </w:rPr>
              <w:t>FirstSSB_MAX, enhanced</w:t>
            </w:r>
            <w:r w:rsidRPr="00E3419D">
              <w:rPr>
                <w:rFonts w:asciiTheme="majorBidi" w:hAnsiTheme="majorBidi" w:cstheme="majorBidi"/>
              </w:rPr>
              <w:t xml:space="preserve"> + T</w:t>
            </w:r>
            <w:r w:rsidRPr="00E3419D">
              <w:rPr>
                <w:rFonts w:asciiTheme="majorBidi" w:hAnsiTheme="majorBidi" w:cstheme="majorBidi"/>
                <w:vertAlign w:val="subscript"/>
              </w:rPr>
              <w:t>SMTC_MAX, enhanced</w:t>
            </w:r>
            <w:r w:rsidRPr="00E3419D">
              <w:rPr>
                <w:rFonts w:asciiTheme="majorBidi" w:hAnsiTheme="majorBidi" w:cstheme="majorBidi"/>
              </w:rPr>
              <w:t xml:space="preserve"> + T</w:t>
            </w:r>
            <w:r w:rsidRPr="00E3419D">
              <w:rPr>
                <w:rFonts w:asciiTheme="majorBidi" w:hAnsiTheme="majorBidi" w:cstheme="majorBidi"/>
                <w:vertAlign w:val="subscript"/>
              </w:rPr>
              <w:t>rs, enhanced</w:t>
            </w:r>
            <w:r w:rsidRPr="00E3419D">
              <w:rPr>
                <w:rFonts w:asciiTheme="majorBidi" w:hAnsiTheme="majorBidi" w:cstheme="majorBidi"/>
              </w:rPr>
              <w:t xml:space="preserve"> + T</w:t>
            </w:r>
            <w:r w:rsidRPr="00E3419D">
              <w:rPr>
                <w:rFonts w:asciiTheme="majorBidi" w:hAnsiTheme="majorBidi" w:cstheme="majorBidi"/>
                <w:vertAlign w:val="subscript"/>
              </w:rPr>
              <w:t>L1-RSRP, enhanced_measure</w:t>
            </w:r>
            <w:r w:rsidRPr="00E3419D">
              <w:rPr>
                <w:rFonts w:asciiTheme="majorBidi" w:hAnsiTheme="majorBidi" w:cstheme="majorBidi"/>
              </w:rPr>
              <w:t xml:space="preserve"> + T</w:t>
            </w:r>
            <w:r w:rsidRPr="00E3419D">
              <w:rPr>
                <w:rFonts w:asciiTheme="majorBidi" w:hAnsiTheme="majorBidi" w:cstheme="majorBidi"/>
                <w:vertAlign w:val="subscript"/>
              </w:rPr>
              <w:t>L1-RSRP, report</w:t>
            </w:r>
            <w:r w:rsidRPr="00E3419D">
              <w:rPr>
                <w:rFonts w:asciiTheme="majorBidi" w:hAnsiTheme="majorBidi" w:cstheme="majorBidi"/>
              </w:rPr>
              <w:t xml:space="preserve"> + T</w:t>
            </w:r>
            <w:r w:rsidRPr="00E3419D">
              <w:rPr>
                <w:rFonts w:asciiTheme="majorBidi" w:hAnsiTheme="majorBidi" w:cstheme="majorBidi"/>
                <w:vertAlign w:val="subscript"/>
              </w:rPr>
              <w:t>HARQ</w:t>
            </w:r>
            <w:r w:rsidRPr="00E3419D">
              <w:rPr>
                <w:rFonts w:asciiTheme="majorBidi" w:hAnsiTheme="majorBidi" w:cstheme="majorBidi"/>
              </w:rPr>
              <w:t xml:space="preserve"> + max(T</w:t>
            </w:r>
            <w:r w:rsidRPr="00E3419D">
              <w:rPr>
                <w:rFonts w:asciiTheme="majorBidi" w:hAnsiTheme="majorBidi" w:cstheme="majorBidi"/>
                <w:vertAlign w:val="subscript"/>
              </w:rPr>
              <w:t>uncertainty_MAC</w:t>
            </w:r>
            <w:r w:rsidRPr="00E3419D">
              <w:rPr>
                <w:rFonts w:asciiTheme="majorBidi" w:hAnsiTheme="majorBidi" w:cstheme="majorBidi"/>
              </w:rPr>
              <w:t xml:space="preserve"> + T</w:t>
            </w:r>
            <w:r w:rsidRPr="00E3419D">
              <w:rPr>
                <w:rFonts w:asciiTheme="majorBidi" w:hAnsiTheme="majorBidi" w:cstheme="majorBidi"/>
                <w:vertAlign w:val="subscript"/>
              </w:rPr>
              <w:t>FineTiming</w:t>
            </w:r>
            <w:r w:rsidRPr="00E3419D">
              <w:rPr>
                <w:rFonts w:asciiTheme="majorBidi" w:hAnsiTheme="majorBidi" w:cstheme="majorBidi"/>
              </w:rPr>
              <w:t xml:space="preserve"> + 2 ms, T</w:t>
            </w:r>
            <w:r w:rsidRPr="00E3419D">
              <w:rPr>
                <w:rFonts w:asciiTheme="majorBidi" w:hAnsiTheme="majorBidi" w:cstheme="majorBidi"/>
                <w:vertAlign w:val="subscript"/>
              </w:rPr>
              <w:t>uncertainty_SP</w:t>
            </w:r>
            <w:r w:rsidRPr="00E3419D">
              <w:rPr>
                <w:rFonts w:asciiTheme="majorBidi" w:hAnsiTheme="majorBidi" w:cstheme="majorBidi"/>
              </w:rPr>
              <w:t>), if semi-persistent CSI-RS is used for CSI reporting,</w:t>
            </w:r>
          </w:p>
          <w:p w14:paraId="0896BE5A"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3 ms + T</w:t>
            </w:r>
            <w:r w:rsidRPr="00E3419D">
              <w:rPr>
                <w:rFonts w:asciiTheme="majorBidi" w:hAnsiTheme="majorBidi" w:cstheme="majorBidi"/>
                <w:vertAlign w:val="subscript"/>
              </w:rPr>
              <w:t>FirstSSB_MAX, enhanced</w:t>
            </w:r>
            <w:r w:rsidRPr="00E3419D">
              <w:rPr>
                <w:rFonts w:asciiTheme="majorBidi" w:hAnsiTheme="majorBidi" w:cstheme="majorBidi"/>
              </w:rPr>
              <w:t xml:space="preserve"> + T</w:t>
            </w:r>
            <w:r w:rsidRPr="00E3419D">
              <w:rPr>
                <w:rFonts w:asciiTheme="majorBidi" w:hAnsiTheme="majorBidi" w:cstheme="majorBidi"/>
                <w:vertAlign w:val="subscript"/>
              </w:rPr>
              <w:t>SMTC_MAX, enhanced</w:t>
            </w:r>
            <w:r w:rsidRPr="00E3419D">
              <w:rPr>
                <w:rFonts w:asciiTheme="majorBidi" w:hAnsiTheme="majorBidi" w:cstheme="majorBidi"/>
              </w:rPr>
              <w:t xml:space="preserve"> + T</w:t>
            </w:r>
            <w:r w:rsidRPr="00E3419D">
              <w:rPr>
                <w:rFonts w:asciiTheme="majorBidi" w:hAnsiTheme="majorBidi" w:cstheme="majorBidi"/>
                <w:vertAlign w:val="subscript"/>
              </w:rPr>
              <w:t>rs, enhanced</w:t>
            </w:r>
            <w:r w:rsidRPr="00E3419D">
              <w:rPr>
                <w:rFonts w:asciiTheme="majorBidi" w:hAnsiTheme="majorBidi" w:cstheme="majorBidi"/>
              </w:rPr>
              <w:t xml:space="preserve"> + T</w:t>
            </w:r>
            <w:r w:rsidRPr="00E3419D">
              <w:rPr>
                <w:rFonts w:asciiTheme="majorBidi" w:hAnsiTheme="majorBidi" w:cstheme="majorBidi"/>
                <w:vertAlign w:val="subscript"/>
              </w:rPr>
              <w:t>L1-RSRP, enhanced_measure</w:t>
            </w:r>
            <w:r w:rsidRPr="00E3419D">
              <w:rPr>
                <w:rFonts w:asciiTheme="majorBidi" w:hAnsiTheme="majorBidi" w:cstheme="majorBidi"/>
              </w:rPr>
              <w:t xml:space="preserve"> + T</w:t>
            </w:r>
            <w:r w:rsidRPr="00E3419D">
              <w:rPr>
                <w:rFonts w:asciiTheme="majorBidi" w:hAnsiTheme="majorBidi" w:cstheme="majorBidi"/>
                <w:vertAlign w:val="subscript"/>
              </w:rPr>
              <w:t>L1-RSRP ,report</w:t>
            </w:r>
            <w:r w:rsidRPr="00E3419D">
              <w:rPr>
                <w:rFonts w:asciiTheme="majorBidi" w:hAnsiTheme="majorBidi" w:cstheme="majorBidi"/>
              </w:rPr>
              <w:t xml:space="preserve"> + max(T</w:t>
            </w:r>
            <w:r w:rsidRPr="00E3419D">
              <w:rPr>
                <w:rFonts w:asciiTheme="majorBidi" w:hAnsiTheme="majorBidi" w:cstheme="majorBidi"/>
                <w:vertAlign w:val="subscript"/>
              </w:rPr>
              <w:t>HARQ</w:t>
            </w:r>
            <w:r w:rsidRPr="00E3419D">
              <w:rPr>
                <w:rFonts w:asciiTheme="majorBidi" w:hAnsiTheme="majorBidi" w:cstheme="majorBidi"/>
              </w:rPr>
              <w:t xml:space="preserve"> + T</w:t>
            </w:r>
            <w:r w:rsidRPr="00E3419D">
              <w:rPr>
                <w:rFonts w:asciiTheme="majorBidi" w:hAnsiTheme="majorBidi" w:cstheme="majorBidi"/>
                <w:vertAlign w:val="subscript"/>
              </w:rPr>
              <w:t>uncertainty_MAC</w:t>
            </w:r>
            <w:r w:rsidRPr="00E3419D">
              <w:rPr>
                <w:rFonts w:asciiTheme="majorBidi" w:hAnsiTheme="majorBidi" w:cstheme="majorBidi"/>
              </w:rPr>
              <w:t xml:space="preserve"> + 5 ms + T</w:t>
            </w:r>
            <w:r w:rsidRPr="00E3419D">
              <w:rPr>
                <w:rFonts w:asciiTheme="majorBidi" w:hAnsiTheme="majorBidi" w:cstheme="majorBidi"/>
                <w:vertAlign w:val="subscript"/>
              </w:rPr>
              <w:t>FineTiming</w:t>
            </w:r>
            <w:r w:rsidRPr="00E3419D">
              <w:rPr>
                <w:rFonts w:asciiTheme="majorBidi" w:hAnsiTheme="majorBidi" w:cstheme="majorBidi"/>
              </w:rPr>
              <w:t>, T</w:t>
            </w:r>
            <w:r w:rsidRPr="00E3419D">
              <w:rPr>
                <w:rFonts w:asciiTheme="majorBidi" w:hAnsiTheme="majorBidi" w:cstheme="majorBidi"/>
                <w:vertAlign w:val="subscript"/>
              </w:rPr>
              <w:t>uncertainty_RRC</w:t>
            </w:r>
            <w:r w:rsidRPr="00E3419D">
              <w:rPr>
                <w:rFonts w:asciiTheme="majorBidi" w:hAnsiTheme="majorBidi" w:cstheme="majorBidi"/>
              </w:rPr>
              <w:t xml:space="preserve"> + T</w:t>
            </w:r>
            <w:r w:rsidRPr="00E3419D">
              <w:rPr>
                <w:rFonts w:asciiTheme="majorBidi" w:hAnsiTheme="majorBidi" w:cstheme="majorBidi"/>
                <w:vertAlign w:val="subscript"/>
              </w:rPr>
              <w:t>RRC_delay</w:t>
            </w:r>
            <w:r w:rsidRPr="00E3419D">
              <w:rPr>
                <w:rFonts w:asciiTheme="majorBidi" w:hAnsiTheme="majorBidi" w:cstheme="majorBidi"/>
              </w:rPr>
              <w:t>), if periodic CSI-RS is used for CSI reporting.</w:t>
            </w:r>
          </w:p>
          <w:p w14:paraId="1A113D11"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Otherwise</w:t>
            </w:r>
          </w:p>
          <w:p w14:paraId="22607BC3"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6 ms + T</w:t>
            </w:r>
            <w:r w:rsidRPr="00E3419D">
              <w:rPr>
                <w:rFonts w:asciiTheme="majorBidi" w:hAnsiTheme="majorBidi" w:cstheme="majorBidi"/>
                <w:vertAlign w:val="subscript"/>
              </w:rPr>
              <w:t>FirstSSB_MAX</w:t>
            </w:r>
            <w:r w:rsidRPr="00E3419D">
              <w:rPr>
                <w:rFonts w:asciiTheme="majorBidi" w:hAnsiTheme="majorBidi" w:cstheme="majorBidi"/>
              </w:rPr>
              <w:t xml:space="preserve"> + T</w:t>
            </w:r>
            <w:r w:rsidRPr="00E3419D">
              <w:rPr>
                <w:rFonts w:asciiTheme="majorBidi" w:hAnsiTheme="majorBidi" w:cstheme="majorBidi"/>
                <w:vertAlign w:val="subscript"/>
              </w:rPr>
              <w:t>SMTC_MAX</w:t>
            </w:r>
            <w:r w:rsidRPr="00E3419D">
              <w:rPr>
                <w:rFonts w:asciiTheme="majorBidi" w:hAnsiTheme="majorBidi" w:cstheme="majorBidi"/>
              </w:rPr>
              <w:t xml:space="preserve"> + T</w:t>
            </w:r>
            <w:r w:rsidRPr="00E3419D">
              <w:rPr>
                <w:rFonts w:asciiTheme="majorBidi" w:hAnsiTheme="majorBidi" w:cstheme="majorBidi"/>
                <w:vertAlign w:val="subscript"/>
              </w:rPr>
              <w:t>rs</w:t>
            </w:r>
            <w:r w:rsidRPr="00E3419D">
              <w:rPr>
                <w:rFonts w:asciiTheme="majorBidi" w:hAnsiTheme="majorBidi" w:cstheme="majorBidi"/>
              </w:rPr>
              <w:t xml:space="preserve"> + T</w:t>
            </w:r>
            <w:r w:rsidRPr="00E3419D">
              <w:rPr>
                <w:rFonts w:asciiTheme="majorBidi" w:hAnsiTheme="majorBidi" w:cstheme="majorBidi"/>
                <w:vertAlign w:val="subscript"/>
              </w:rPr>
              <w:t>L1-RSRP, measure</w:t>
            </w:r>
            <w:r w:rsidRPr="00E3419D">
              <w:rPr>
                <w:rFonts w:asciiTheme="majorBidi" w:hAnsiTheme="majorBidi" w:cstheme="majorBidi"/>
              </w:rPr>
              <w:t xml:space="preserve"> + T</w:t>
            </w:r>
            <w:r w:rsidRPr="00E3419D">
              <w:rPr>
                <w:rFonts w:asciiTheme="majorBidi" w:hAnsiTheme="majorBidi" w:cstheme="majorBidi"/>
                <w:vertAlign w:val="subscript"/>
              </w:rPr>
              <w:t>L1-RSRP,report</w:t>
            </w:r>
            <w:r w:rsidRPr="00E3419D">
              <w:rPr>
                <w:rFonts w:asciiTheme="majorBidi" w:hAnsiTheme="majorBidi" w:cstheme="majorBidi"/>
              </w:rPr>
              <w:t xml:space="preserve"> + T</w:t>
            </w:r>
            <w:r w:rsidRPr="00E3419D">
              <w:rPr>
                <w:rFonts w:asciiTheme="majorBidi" w:hAnsiTheme="majorBidi" w:cstheme="majorBidi"/>
                <w:vertAlign w:val="subscript"/>
              </w:rPr>
              <w:t>HARQ</w:t>
            </w:r>
            <w:r w:rsidRPr="00E3419D">
              <w:rPr>
                <w:rFonts w:asciiTheme="majorBidi" w:hAnsiTheme="majorBidi" w:cstheme="majorBidi"/>
              </w:rPr>
              <w:t xml:space="preserve"> + max(T</w:t>
            </w:r>
            <w:r w:rsidRPr="00E3419D">
              <w:rPr>
                <w:rFonts w:asciiTheme="majorBidi" w:hAnsiTheme="majorBidi" w:cstheme="majorBidi"/>
                <w:vertAlign w:val="subscript"/>
              </w:rPr>
              <w:t>uncertainty_MAC</w:t>
            </w:r>
            <w:r w:rsidRPr="00E3419D">
              <w:rPr>
                <w:rFonts w:asciiTheme="majorBidi" w:hAnsiTheme="majorBidi" w:cstheme="majorBidi"/>
              </w:rPr>
              <w:t xml:space="preserve"> + T</w:t>
            </w:r>
            <w:r w:rsidRPr="00E3419D">
              <w:rPr>
                <w:rFonts w:asciiTheme="majorBidi" w:hAnsiTheme="majorBidi" w:cstheme="majorBidi"/>
                <w:vertAlign w:val="subscript"/>
              </w:rPr>
              <w:t>FineTiming</w:t>
            </w:r>
            <w:r w:rsidRPr="00E3419D">
              <w:rPr>
                <w:rFonts w:asciiTheme="majorBidi" w:hAnsiTheme="majorBidi" w:cstheme="majorBidi"/>
              </w:rPr>
              <w:t xml:space="preserve"> + 2 ms, T</w:t>
            </w:r>
            <w:r w:rsidRPr="00E3419D">
              <w:rPr>
                <w:rFonts w:asciiTheme="majorBidi" w:hAnsiTheme="majorBidi" w:cstheme="majorBidi"/>
                <w:vertAlign w:val="subscript"/>
              </w:rPr>
              <w:t>uncertainty_SP</w:t>
            </w:r>
            <w:r w:rsidRPr="00E3419D">
              <w:rPr>
                <w:rFonts w:asciiTheme="majorBidi" w:hAnsiTheme="majorBidi" w:cstheme="majorBidi"/>
              </w:rPr>
              <w:t>), if semi-persistent CSI-RS is used for CSI reporting,</w:t>
            </w:r>
          </w:p>
          <w:p w14:paraId="6A789F5C"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3 ms + T</w:t>
            </w:r>
            <w:r w:rsidRPr="00E3419D">
              <w:rPr>
                <w:rFonts w:asciiTheme="majorBidi" w:hAnsiTheme="majorBidi" w:cstheme="majorBidi"/>
                <w:vertAlign w:val="subscript"/>
              </w:rPr>
              <w:t>FirstSSB_MAX</w:t>
            </w:r>
            <w:r w:rsidRPr="00E3419D">
              <w:rPr>
                <w:rFonts w:asciiTheme="majorBidi" w:hAnsiTheme="majorBidi" w:cstheme="majorBidi"/>
              </w:rPr>
              <w:t xml:space="preserve"> + T</w:t>
            </w:r>
            <w:r w:rsidRPr="00E3419D">
              <w:rPr>
                <w:rFonts w:asciiTheme="majorBidi" w:hAnsiTheme="majorBidi" w:cstheme="majorBidi"/>
                <w:vertAlign w:val="subscript"/>
              </w:rPr>
              <w:t>SMTC_MAX</w:t>
            </w:r>
            <w:r w:rsidRPr="00E3419D">
              <w:rPr>
                <w:rFonts w:asciiTheme="majorBidi" w:hAnsiTheme="majorBidi" w:cstheme="majorBidi"/>
              </w:rPr>
              <w:t xml:space="preserve"> + T</w:t>
            </w:r>
            <w:r w:rsidRPr="00E3419D">
              <w:rPr>
                <w:rFonts w:asciiTheme="majorBidi" w:hAnsiTheme="majorBidi" w:cstheme="majorBidi"/>
                <w:vertAlign w:val="subscript"/>
              </w:rPr>
              <w:t>rs</w:t>
            </w:r>
            <w:r w:rsidRPr="00E3419D">
              <w:rPr>
                <w:rFonts w:asciiTheme="majorBidi" w:hAnsiTheme="majorBidi" w:cstheme="majorBidi"/>
              </w:rPr>
              <w:t xml:space="preserve"> + T</w:t>
            </w:r>
            <w:r w:rsidRPr="00E3419D">
              <w:rPr>
                <w:rFonts w:asciiTheme="majorBidi" w:hAnsiTheme="majorBidi" w:cstheme="majorBidi"/>
                <w:vertAlign w:val="subscript"/>
              </w:rPr>
              <w:t>L1-RSRP, measure</w:t>
            </w:r>
            <w:r w:rsidRPr="00E3419D">
              <w:rPr>
                <w:rFonts w:asciiTheme="majorBidi" w:hAnsiTheme="majorBidi" w:cstheme="majorBidi"/>
              </w:rPr>
              <w:t xml:space="preserve"> + T</w:t>
            </w:r>
            <w:r w:rsidRPr="00E3419D">
              <w:rPr>
                <w:rFonts w:asciiTheme="majorBidi" w:hAnsiTheme="majorBidi" w:cstheme="majorBidi"/>
                <w:vertAlign w:val="subscript"/>
              </w:rPr>
              <w:t>L1-RSRP,report</w:t>
            </w:r>
            <w:r w:rsidRPr="00E3419D">
              <w:rPr>
                <w:rFonts w:asciiTheme="majorBidi" w:hAnsiTheme="majorBidi" w:cstheme="majorBidi"/>
              </w:rPr>
              <w:t xml:space="preserve"> + max(T</w:t>
            </w:r>
            <w:r w:rsidRPr="00E3419D">
              <w:rPr>
                <w:rFonts w:asciiTheme="majorBidi" w:hAnsiTheme="majorBidi" w:cstheme="majorBidi"/>
                <w:vertAlign w:val="subscript"/>
              </w:rPr>
              <w:t>HARQ</w:t>
            </w:r>
            <w:r w:rsidRPr="00E3419D">
              <w:rPr>
                <w:rFonts w:asciiTheme="majorBidi" w:hAnsiTheme="majorBidi" w:cstheme="majorBidi"/>
              </w:rPr>
              <w:t xml:space="preserve"> + T</w:t>
            </w:r>
            <w:r w:rsidRPr="00E3419D">
              <w:rPr>
                <w:rFonts w:asciiTheme="majorBidi" w:hAnsiTheme="majorBidi" w:cstheme="majorBidi"/>
                <w:vertAlign w:val="subscript"/>
              </w:rPr>
              <w:t>uncertainty_MAC</w:t>
            </w:r>
            <w:r w:rsidRPr="00E3419D">
              <w:rPr>
                <w:rFonts w:asciiTheme="majorBidi" w:hAnsiTheme="majorBidi" w:cstheme="majorBidi"/>
              </w:rPr>
              <w:t xml:space="preserve"> + 5 ms + T</w:t>
            </w:r>
            <w:r w:rsidRPr="00E3419D">
              <w:rPr>
                <w:rFonts w:asciiTheme="majorBidi" w:hAnsiTheme="majorBidi" w:cstheme="majorBidi"/>
                <w:vertAlign w:val="subscript"/>
              </w:rPr>
              <w:t>FineTiming</w:t>
            </w:r>
            <w:r w:rsidRPr="00E3419D">
              <w:rPr>
                <w:rFonts w:asciiTheme="majorBidi" w:hAnsiTheme="majorBidi" w:cstheme="majorBidi"/>
              </w:rPr>
              <w:t>, T</w:t>
            </w:r>
            <w:r w:rsidRPr="00E3419D">
              <w:rPr>
                <w:rFonts w:asciiTheme="majorBidi" w:hAnsiTheme="majorBidi" w:cstheme="majorBidi"/>
                <w:vertAlign w:val="subscript"/>
              </w:rPr>
              <w:t>uncertainty_RRC</w:t>
            </w:r>
            <w:r w:rsidRPr="00E3419D">
              <w:rPr>
                <w:rFonts w:asciiTheme="majorBidi" w:hAnsiTheme="majorBidi" w:cstheme="majorBidi"/>
              </w:rPr>
              <w:t xml:space="preserve"> + T</w:t>
            </w:r>
            <w:r w:rsidRPr="00E3419D">
              <w:rPr>
                <w:rFonts w:asciiTheme="majorBidi" w:hAnsiTheme="majorBidi" w:cstheme="majorBidi"/>
                <w:vertAlign w:val="subscript"/>
              </w:rPr>
              <w:t>RRC_delay</w:t>
            </w:r>
            <w:r w:rsidRPr="00E3419D">
              <w:rPr>
                <w:rFonts w:asciiTheme="majorBidi" w:hAnsiTheme="majorBidi" w:cstheme="majorBidi"/>
              </w:rPr>
              <w:t>), if periodic CSI-RS is used for CSI reporting.</w:t>
            </w:r>
          </w:p>
          <w:p w14:paraId="30867D1E"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lastRenderedPageBreak/>
              <w:t>-</w:t>
            </w:r>
            <w:r w:rsidRPr="00E3419D">
              <w:rPr>
                <w:rFonts w:asciiTheme="majorBidi" w:hAnsiTheme="majorBidi" w:cstheme="majorBidi"/>
              </w:rPr>
              <w:tab/>
              <w:t>However, when the following conditions are fulfilled, no activation requirement will be applied for this unknown SCell:</w:t>
            </w:r>
          </w:p>
          <w:p w14:paraId="327AA292"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SCell is contiguous to an active serving cell in the same band, and</w:t>
            </w:r>
          </w:p>
          <w:p w14:paraId="25BB7722"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A single SSB is used in the unknown SCell; or multiple SSBs are used in the SCell and TCI state indication for PDCCH is provided by the same MAC PDU used for SCell activation; and</w:t>
            </w:r>
          </w:p>
          <w:p w14:paraId="23D620C1" w14:textId="77777777" w:rsidR="00340A0D" w:rsidRPr="00E3419D" w:rsidRDefault="00340A0D" w:rsidP="00340A0D">
            <w:pPr>
              <w:pStyle w:val="B4"/>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its </w:t>
            </w:r>
            <w:r w:rsidRPr="00E3419D">
              <w:rPr>
                <w:rFonts w:asciiTheme="majorBidi" w:hAnsiTheme="majorBidi" w:cstheme="majorBidi"/>
                <w:i/>
                <w:iCs/>
              </w:rPr>
              <w:t>ssb-PositionInBurst</w:t>
            </w:r>
            <w:r w:rsidRPr="00E3419D">
              <w:rPr>
                <w:rFonts w:asciiTheme="majorBidi" w:hAnsiTheme="majorBidi" w:cstheme="majorBidi"/>
              </w:rPr>
              <w:t xml:space="preserve"> is same as the one of contiguous FR1 active serving cell, and</w:t>
            </w:r>
          </w:p>
          <w:p w14:paraId="68B357F0"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its SMTC offset is same as the one of contiguous FR1 active serving cell</w:t>
            </w:r>
          </w:p>
          <w:p w14:paraId="43418B7F"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its RTD with contiguous FR1 active serving cell is larger than 260 ns, or its reception power difference with contiguous FR1 active serving cell is larger than </w:t>
            </w:r>
            <w:r w:rsidRPr="00E3419D">
              <w:rPr>
                <w:rFonts w:asciiTheme="majorBidi" w:hAnsiTheme="majorBidi" w:cstheme="majorBidi"/>
                <w:iCs/>
              </w:rPr>
              <w:t>6 dB</w:t>
            </w:r>
            <w:r w:rsidRPr="00E3419D">
              <w:rPr>
                <w:rFonts w:asciiTheme="majorBidi" w:hAnsiTheme="majorBidi" w:cstheme="majorBidi"/>
              </w:rPr>
              <w:t>;</w:t>
            </w:r>
          </w:p>
          <w:p w14:paraId="449163E6" w14:textId="77777777" w:rsidR="00340A0D" w:rsidRPr="00E3419D" w:rsidRDefault="00340A0D" w:rsidP="00340A0D">
            <w:pPr>
              <w:rPr>
                <w:rFonts w:asciiTheme="majorBidi" w:hAnsiTheme="majorBidi" w:cstheme="majorBidi"/>
              </w:rPr>
            </w:pPr>
            <w:r w:rsidRPr="00E3419D">
              <w:rPr>
                <w:rFonts w:asciiTheme="majorBidi" w:hAnsiTheme="majorBidi" w:cstheme="majorBidi"/>
              </w:rPr>
              <w:tab/>
              <w:t>If the SCell being activated belongs to FR1 and if there is at least one active serving cell contiguous to the SCell on that FR1 band, if the UE is not provided with SSB configuration (</w:t>
            </w:r>
            <w:r w:rsidRPr="00E3419D">
              <w:rPr>
                <w:rFonts w:asciiTheme="majorBidi" w:hAnsiTheme="majorBidi" w:cstheme="majorBidi"/>
                <w:i/>
              </w:rPr>
              <w:t>absoluteFrequencySSB</w:t>
            </w:r>
            <w:r w:rsidRPr="00E3419D">
              <w:rPr>
                <w:rFonts w:asciiTheme="majorBidi" w:hAnsiTheme="majorBidi" w:cstheme="majorBidi"/>
              </w:rPr>
              <w:t>) or SMTC configuration for the target SCell, T</w:t>
            </w:r>
            <w:r w:rsidRPr="00E3419D">
              <w:rPr>
                <w:rFonts w:asciiTheme="majorBidi" w:hAnsiTheme="majorBidi" w:cstheme="majorBidi"/>
                <w:vertAlign w:val="subscript"/>
              </w:rPr>
              <w:t>activation_time</w:t>
            </w:r>
            <w:r w:rsidRPr="00E3419D">
              <w:rPr>
                <w:rFonts w:asciiTheme="majorBidi" w:hAnsiTheme="majorBidi" w:cstheme="majorBidi"/>
              </w:rPr>
              <w:t xml:space="preserve"> is 3 ms for UE supporting </w:t>
            </w:r>
            <w:r w:rsidRPr="00E3419D">
              <w:rPr>
                <w:rFonts w:asciiTheme="majorBidi" w:hAnsiTheme="majorBidi" w:cstheme="majorBidi"/>
                <w:i/>
                <w:iCs/>
              </w:rPr>
              <w:t>scellWithoutSSB</w:t>
            </w:r>
            <w:r w:rsidRPr="00E3419D">
              <w:rPr>
                <w:rFonts w:asciiTheme="majorBidi" w:hAnsiTheme="majorBidi" w:cstheme="majorBidi"/>
              </w:rPr>
              <w:t>, provided</w:t>
            </w:r>
          </w:p>
          <w:p w14:paraId="18B24373"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RTD between the target SCell and the contiguous active serving cell is within ±260ns, and</w:t>
            </w:r>
          </w:p>
          <w:p w14:paraId="09D264E7"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The difference of the reception power with the contiguous active serving cell is &lt;= 6 dB, and </w:t>
            </w:r>
          </w:p>
          <w:p w14:paraId="6775A864"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7C9E031"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 xml:space="preserve">For a UE supporting </w:t>
            </w:r>
            <w:r w:rsidRPr="00E3419D">
              <w:rPr>
                <w:rFonts w:asciiTheme="majorBidi" w:hAnsiTheme="majorBidi" w:cstheme="majorBidi"/>
                <w:i/>
                <w:iCs/>
              </w:rPr>
              <w:t xml:space="preserve">scellWithoutSSB-InterBandCA-r18 </w:t>
            </w:r>
            <w:r w:rsidRPr="00E3419D">
              <w:rPr>
                <w:rFonts w:asciiTheme="majorBidi" w:hAnsiTheme="majorBidi" w:cstheme="majorBidi"/>
              </w:rPr>
              <w:t>if the SCell being activated belongs to FR1 and if the UE is not provided with SSB configuration (</w:t>
            </w:r>
            <w:r w:rsidRPr="00E3419D">
              <w:rPr>
                <w:rFonts w:asciiTheme="majorBidi" w:hAnsiTheme="majorBidi" w:cstheme="majorBidi"/>
                <w:i/>
              </w:rPr>
              <w:t>absoluteFrequencySSB</w:t>
            </w:r>
            <w:r w:rsidRPr="00E3419D">
              <w:rPr>
                <w:rFonts w:asciiTheme="majorBidi" w:hAnsiTheme="majorBidi" w:cstheme="majorBidi"/>
              </w:rPr>
              <w:t>) in the target SCell (FrequencyInfoDL) nor SMTC configuration for the target SCell, and if there is one collocated active reference serving cell on different FR1 band, when the following conditions are fulfilled,</w:t>
            </w:r>
          </w:p>
          <w:p w14:paraId="06AA85CE"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 xml:space="preserve">The RTD between the target SCell and the collocated reference serving cell is within CP where CP is corresponding to the SCS of SSB-less SCell, and </w:t>
            </w:r>
          </w:p>
          <w:p w14:paraId="56DBE6AF"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EPRE difference at the UE is smaller than or equal to [30] dB, where EPRE difference is the power difference between TRS/A-TRS symbol on the SSB-less SCell and SSB symbol on the reference serving cell normalized by SCSs of SSB of reference cell and A-TRS/P-TRS of SSB-less SCell, and</w:t>
            </w:r>
          </w:p>
          <w:p w14:paraId="4D2D9FEA"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A5CB3C4"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 xml:space="preserve">where the reference serving cell can be indicated by higherlayer parameter </w:t>
            </w:r>
            <w:r w:rsidRPr="00E3419D">
              <w:rPr>
                <w:rFonts w:asciiTheme="majorBidi" w:hAnsiTheme="majorBidi" w:cstheme="majorBidi"/>
                <w:i/>
                <w:iCs/>
              </w:rPr>
              <w:t>referenceCell-r18</w:t>
            </w:r>
            <w:r w:rsidRPr="00E3419D">
              <w:rPr>
                <w:rFonts w:asciiTheme="majorBidi" w:hAnsiTheme="majorBidi" w:cstheme="majorBidi"/>
              </w:rPr>
              <w:t xml:space="preserve">. If UE is not indicated with </w:t>
            </w:r>
            <w:r w:rsidRPr="00E3419D">
              <w:rPr>
                <w:rFonts w:asciiTheme="majorBidi" w:hAnsiTheme="majorBidi" w:cstheme="majorBidi"/>
                <w:i/>
                <w:iCs/>
              </w:rPr>
              <w:t>referenceCell-r18</w:t>
            </w:r>
            <w:r w:rsidRPr="00E3419D">
              <w:rPr>
                <w:rFonts w:asciiTheme="majorBidi" w:hAnsiTheme="majorBidi" w:cstheme="majorBidi"/>
              </w:rPr>
              <w:t>, the reference serving cell is assumed to be the QCL-typeC source cell if there is only one active QCL-typeC source cell configured.</w:t>
            </w:r>
          </w:p>
          <w:p w14:paraId="0169454B" w14:textId="77777777" w:rsidR="00340A0D" w:rsidRPr="00E3419D" w:rsidRDefault="00340A0D" w:rsidP="00340A0D">
            <w:pPr>
              <w:pStyle w:val="B2"/>
              <w:rPr>
                <w:rFonts w:asciiTheme="majorBidi" w:hAnsiTheme="majorBidi" w:cstheme="majorBidi"/>
              </w:rPr>
            </w:pPr>
            <w:r w:rsidRPr="00E3419D">
              <w:rPr>
                <w:rFonts w:asciiTheme="majorBidi" w:hAnsiTheme="majorBidi" w:cstheme="majorBidi"/>
              </w:rPr>
              <w:t>T</w:t>
            </w:r>
            <w:r w:rsidRPr="00E3419D">
              <w:rPr>
                <w:rFonts w:asciiTheme="majorBidi" w:hAnsiTheme="majorBidi" w:cstheme="majorBidi"/>
                <w:vertAlign w:val="subscript"/>
              </w:rPr>
              <w:t>activation_time</w:t>
            </w:r>
            <w:r w:rsidRPr="00E3419D">
              <w:rPr>
                <w:rFonts w:asciiTheme="majorBidi" w:hAnsiTheme="majorBidi" w:cstheme="majorBidi"/>
              </w:rPr>
              <w:t xml:space="preserve"> is</w:t>
            </w:r>
          </w:p>
          <w:p w14:paraId="3E93EE9E"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first_TRS</w:t>
            </w:r>
            <w:r w:rsidRPr="00E3419D">
              <w:rPr>
                <w:rFonts w:asciiTheme="majorBidi" w:hAnsiTheme="majorBidi" w:cstheme="majorBidi"/>
              </w:rPr>
              <w:t xml:space="preserve"> + T</w:t>
            </w:r>
            <w:r w:rsidRPr="00E3419D">
              <w:rPr>
                <w:rFonts w:asciiTheme="majorBidi" w:hAnsiTheme="majorBidi" w:cstheme="majorBidi"/>
                <w:vertAlign w:val="subscript"/>
              </w:rPr>
              <w:t>TRS</w:t>
            </w:r>
            <w:r w:rsidRPr="00E3419D">
              <w:rPr>
                <w:rFonts w:asciiTheme="majorBidi" w:hAnsiTheme="majorBidi" w:cstheme="majorBidi"/>
              </w:rPr>
              <w:t xml:space="preserve"> +5 ms, if aperiodic CSI-RS resources are not configured for SCell activation or UE do not support </w:t>
            </w:r>
            <w:r w:rsidRPr="00E3419D">
              <w:rPr>
                <w:rFonts w:asciiTheme="majorBidi" w:hAnsiTheme="majorBidi" w:cstheme="majorBidi"/>
                <w:i/>
                <w:iCs/>
              </w:rPr>
              <w:t>aperiodicCSI-RS-FastScellActivation-r17</w:t>
            </w:r>
            <w:r w:rsidRPr="00E3419D">
              <w:rPr>
                <w:rFonts w:asciiTheme="majorBidi" w:hAnsiTheme="majorBidi" w:cstheme="majorBidi"/>
                <w:iCs/>
              </w:rPr>
              <w:t xml:space="preserve">, when the </w:t>
            </w:r>
            <w:r w:rsidRPr="00E3419D">
              <w:rPr>
                <w:rFonts w:asciiTheme="majorBidi" w:hAnsiTheme="majorBidi" w:cstheme="majorBidi"/>
              </w:rPr>
              <w:t>the EPRE difference is smaller than or equal to 12 dB</w:t>
            </w:r>
          </w:p>
          <w:p w14:paraId="4C35E8DC"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 xml:space="preserve">first_ATRS </w:t>
            </w:r>
            <w:r w:rsidRPr="00E3419D">
              <w:rPr>
                <w:rFonts w:asciiTheme="majorBidi" w:hAnsiTheme="majorBidi" w:cstheme="majorBidi"/>
              </w:rPr>
              <w:t>+ T</w:t>
            </w:r>
            <w:r w:rsidRPr="00E3419D">
              <w:rPr>
                <w:rFonts w:asciiTheme="majorBidi" w:hAnsiTheme="majorBidi" w:cstheme="majorBidi"/>
                <w:vertAlign w:val="subscript"/>
              </w:rPr>
              <w:t>gap</w:t>
            </w:r>
            <w:r w:rsidRPr="00E3419D">
              <w:rPr>
                <w:rFonts w:asciiTheme="majorBidi" w:hAnsiTheme="majorBidi" w:cstheme="majorBidi"/>
              </w:rPr>
              <w:t xml:space="preserve"> + T</w:t>
            </w:r>
            <w:r w:rsidRPr="00E3419D">
              <w:rPr>
                <w:rFonts w:asciiTheme="majorBidi" w:hAnsiTheme="majorBidi" w:cstheme="majorBidi"/>
                <w:vertAlign w:val="subscript"/>
              </w:rPr>
              <w:t>ATRS</w:t>
            </w:r>
            <w:r w:rsidRPr="00E3419D">
              <w:rPr>
                <w:rFonts w:asciiTheme="majorBidi" w:hAnsiTheme="majorBidi" w:cstheme="majorBidi"/>
              </w:rPr>
              <w:t xml:space="preserve"> + 5 ms if aperiodic CSI-RS resources are configured for SCell activation for UE supporting </w:t>
            </w:r>
            <w:r w:rsidRPr="00E3419D">
              <w:rPr>
                <w:rFonts w:asciiTheme="majorBidi" w:hAnsiTheme="majorBidi" w:cstheme="majorBidi"/>
                <w:i/>
                <w:iCs/>
              </w:rPr>
              <w:t>aperiodicCSI-RS-FastScellActivation-r17</w:t>
            </w:r>
            <w:r w:rsidRPr="00E3419D">
              <w:rPr>
                <w:rFonts w:asciiTheme="majorBidi" w:hAnsiTheme="majorBidi" w:cstheme="majorBidi"/>
                <w:iCs/>
              </w:rPr>
              <w:t xml:space="preserve">, when the </w:t>
            </w:r>
            <w:r w:rsidRPr="00E3419D">
              <w:rPr>
                <w:rFonts w:asciiTheme="majorBidi" w:hAnsiTheme="majorBidi" w:cstheme="majorBidi"/>
              </w:rPr>
              <w:t>the EPRE difference is smaller than or equal to 12 dB</w:t>
            </w:r>
          </w:p>
          <w:p w14:paraId="4B330D79"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T</w:t>
            </w:r>
            <w:r w:rsidRPr="00E3419D">
              <w:rPr>
                <w:rFonts w:asciiTheme="majorBidi" w:hAnsiTheme="majorBidi" w:cstheme="majorBidi"/>
                <w:vertAlign w:val="subscript"/>
              </w:rPr>
              <w:t>first_TRS</w:t>
            </w:r>
            <w:r w:rsidRPr="00E3419D">
              <w:rPr>
                <w:rFonts w:asciiTheme="majorBidi" w:hAnsiTheme="majorBidi" w:cstheme="majorBidi"/>
              </w:rPr>
              <w:t xml:space="preserve"> + 2*T</w:t>
            </w:r>
            <w:r w:rsidRPr="00E3419D">
              <w:rPr>
                <w:rFonts w:asciiTheme="majorBidi" w:hAnsiTheme="majorBidi" w:cstheme="majorBidi"/>
                <w:vertAlign w:val="subscript"/>
              </w:rPr>
              <w:t>TRS</w:t>
            </w:r>
            <w:r w:rsidRPr="00E3419D">
              <w:rPr>
                <w:rFonts w:asciiTheme="majorBidi" w:hAnsiTheme="majorBidi" w:cstheme="majorBidi"/>
              </w:rPr>
              <w:t xml:space="preserve"> +5 ms, </w:t>
            </w:r>
            <w:r w:rsidRPr="00E3419D">
              <w:rPr>
                <w:rFonts w:asciiTheme="majorBidi" w:hAnsiTheme="majorBidi" w:cstheme="majorBidi"/>
                <w:iCs/>
              </w:rPr>
              <w:t xml:space="preserve">when </w:t>
            </w:r>
            <w:r w:rsidRPr="00E3419D">
              <w:rPr>
                <w:rFonts w:asciiTheme="majorBidi" w:hAnsiTheme="majorBidi" w:cstheme="majorBidi"/>
              </w:rPr>
              <w:t>the EPRE difference is larger than 12 dB but smaller than or equal to [30] dB</w:t>
            </w:r>
          </w:p>
          <w:p w14:paraId="0098B4BA"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lastRenderedPageBreak/>
              <w:t xml:space="preserve">For a UE supporting </w:t>
            </w:r>
            <w:r w:rsidRPr="00E3419D">
              <w:rPr>
                <w:rFonts w:asciiTheme="majorBidi" w:hAnsiTheme="majorBidi" w:cstheme="majorBidi"/>
                <w:i/>
                <w:iCs/>
              </w:rPr>
              <w:t>scellWithoutSSB-InterBandCA-r18</w:t>
            </w:r>
            <w:r w:rsidRPr="00E3419D">
              <w:rPr>
                <w:rFonts w:asciiTheme="majorBidi" w:hAnsiTheme="majorBidi" w:cstheme="majorBidi"/>
              </w:rPr>
              <w:t xml:space="preserve">, when UE receive SCell activation command for more than one SSB-less SCell, the SCell activation delay for each of the to-be-activated </w:t>
            </w:r>
            <w:r w:rsidRPr="00E3419D">
              <w:rPr>
                <w:rFonts w:asciiTheme="majorBidi" w:eastAsia="SimSun" w:hAnsiTheme="majorBidi" w:cstheme="majorBidi"/>
              </w:rPr>
              <w:t xml:space="preserve">SSB-less </w:t>
            </w:r>
            <w:r w:rsidRPr="00E3419D">
              <w:rPr>
                <w:rFonts w:asciiTheme="majorBidi" w:hAnsiTheme="majorBidi" w:cstheme="majorBidi"/>
              </w:rPr>
              <w:t xml:space="preserve">SCell </w:t>
            </w:r>
            <w:r w:rsidRPr="00E3419D">
              <w:rPr>
                <w:rFonts w:asciiTheme="majorBidi" w:eastAsia="SimSun" w:hAnsiTheme="majorBidi" w:cstheme="majorBidi"/>
              </w:rPr>
              <w:t xml:space="preserve">in FR1 </w:t>
            </w:r>
            <w:r w:rsidRPr="00E3419D">
              <w:rPr>
                <w:rFonts w:asciiTheme="majorBidi" w:hAnsiTheme="majorBidi" w:cstheme="majorBidi"/>
              </w:rPr>
              <w:t xml:space="preserve">is the same as the single </w:t>
            </w:r>
            <w:r w:rsidRPr="00E3419D">
              <w:rPr>
                <w:rFonts w:asciiTheme="majorBidi" w:eastAsia="SimSun" w:hAnsiTheme="majorBidi" w:cstheme="majorBidi"/>
              </w:rPr>
              <w:t xml:space="preserve">SSB-less </w:t>
            </w:r>
            <w:r w:rsidRPr="00E3419D">
              <w:rPr>
                <w:rFonts w:asciiTheme="majorBidi" w:hAnsiTheme="majorBidi" w:cstheme="majorBidi"/>
              </w:rPr>
              <w:t>SCell activation delay, when</w:t>
            </w:r>
          </w:p>
          <w:p w14:paraId="7D59E7E8" w14:textId="77777777" w:rsidR="00340A0D" w:rsidRPr="00E3419D" w:rsidRDefault="00340A0D" w:rsidP="00340A0D">
            <w:pPr>
              <w:pStyle w:val="B3"/>
              <w:rPr>
                <w:rFonts w:asciiTheme="majorBidi" w:hAnsiTheme="majorBidi" w:cstheme="majorBidi"/>
              </w:rPr>
            </w:pPr>
            <w:r w:rsidRPr="00E3419D">
              <w:rPr>
                <w:rFonts w:asciiTheme="majorBidi" w:hAnsiTheme="majorBidi" w:cstheme="majorBidi"/>
              </w:rPr>
              <w:t>-</w:t>
            </w:r>
            <w:r w:rsidRPr="00E3419D">
              <w:rPr>
                <w:rFonts w:asciiTheme="majorBidi" w:hAnsiTheme="majorBidi" w:cstheme="majorBidi"/>
              </w:rPr>
              <w:tab/>
              <w:t>SSB-less SCells being activated are on different bands, or</w:t>
            </w:r>
          </w:p>
          <w:p w14:paraId="230F6BE5" w14:textId="77777777" w:rsidR="00DB177F" w:rsidRPr="00E3419D" w:rsidRDefault="00340A0D" w:rsidP="00340A0D">
            <w:pPr>
              <w:pStyle w:val="B3"/>
              <w:rPr>
                <w:rFonts w:asciiTheme="majorBidi" w:hAnsiTheme="majorBidi" w:cstheme="majorBidi"/>
                <w:lang w:val="sv-SE"/>
              </w:rPr>
            </w:pPr>
            <w:r w:rsidRPr="00E3419D">
              <w:rPr>
                <w:rFonts w:asciiTheme="majorBidi" w:hAnsiTheme="majorBidi" w:cstheme="majorBidi"/>
              </w:rPr>
              <w:t>-</w:t>
            </w:r>
            <w:r w:rsidRPr="00E3419D">
              <w:rPr>
                <w:rFonts w:asciiTheme="majorBidi" w:hAnsiTheme="majorBidi" w:cstheme="majorBidi"/>
              </w:rPr>
              <w:tab/>
              <w:t xml:space="preserve">all SCells being activated are SSB-less SCells, the SCells are contiguous on the same band, and all to-be-activated SCells have the same QCL-typeC QCL source cell. </w:t>
            </w:r>
          </w:p>
          <w:p w14:paraId="77DE4F14" w14:textId="77777777" w:rsidR="007329F1" w:rsidRPr="00E3419D" w:rsidRDefault="007329F1" w:rsidP="007329F1">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being activated belongs to FR1 array and if there is at least one active serving cell on that FR1 array,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 </w:t>
            </w:r>
            <w:proofErr w:type="spellStart"/>
            <w:r w:rsidRPr="00E3419D">
              <w:rPr>
                <w:rFonts w:asciiTheme="majorBidi" w:hAnsiTheme="majorBidi" w:cstheme="majorBidi"/>
                <w:color w:val="FF0000"/>
                <w:highlight w:val="yellow"/>
                <w:lang w:val="en-SE"/>
              </w:rPr>
              <w:t>TFirstSSB</w:t>
            </w:r>
            <w:proofErr w:type="spellEnd"/>
            <w:r w:rsidRPr="00E3419D">
              <w:rPr>
                <w:rFonts w:asciiTheme="majorBidi" w:hAnsiTheme="majorBidi" w:cstheme="majorBidi"/>
                <w:color w:val="FF0000"/>
                <w:highlight w:val="yellow"/>
                <w:lang w:val="en-SE"/>
              </w:rPr>
              <w:t>+ 5ms provided:</w:t>
            </w:r>
          </w:p>
          <w:p w14:paraId="268CB278" w14:textId="77777777" w:rsidR="007329F1" w:rsidRPr="00E3419D" w:rsidRDefault="007329F1" w:rsidP="007329F1">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The UE is provided with SMTC for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and</w:t>
            </w:r>
          </w:p>
          <w:p w14:paraId="7EA77756" w14:textId="77777777" w:rsidR="007329F1" w:rsidRPr="00E3419D" w:rsidRDefault="007329F1" w:rsidP="007329F1">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The </w:t>
            </w:r>
            <w:proofErr w:type="spellStart"/>
            <w:r w:rsidRPr="00E3419D">
              <w:rPr>
                <w:rFonts w:asciiTheme="majorBidi" w:hAnsiTheme="majorBidi" w:cstheme="majorBidi"/>
                <w:color w:val="FF0000"/>
                <w:highlight w:val="yellow"/>
                <w:lang w:val="en-SE"/>
              </w:rPr>
              <w:t>SSBs</w:t>
            </w:r>
            <w:proofErr w:type="spellEnd"/>
            <w:r w:rsidRPr="00E3419D">
              <w:rPr>
                <w:rFonts w:asciiTheme="majorBidi" w:hAnsiTheme="majorBidi" w:cstheme="majorBidi"/>
                <w:color w:val="FF0000"/>
                <w:highlight w:val="yellow"/>
                <w:lang w:val="en-SE"/>
              </w:rPr>
              <w:t xml:space="preserve"> in the serving cell(s) and the </w:t>
            </w:r>
            <w:proofErr w:type="spellStart"/>
            <w:r w:rsidRPr="00E3419D">
              <w:rPr>
                <w:rFonts w:asciiTheme="majorBidi" w:hAnsiTheme="majorBidi" w:cstheme="majorBidi"/>
                <w:color w:val="FF0000"/>
                <w:highlight w:val="yellow"/>
                <w:lang w:val="en-SE"/>
              </w:rPr>
              <w:t>SSBs</w:t>
            </w:r>
            <w:proofErr w:type="spellEnd"/>
            <w:r w:rsidRPr="00E3419D">
              <w:rPr>
                <w:rFonts w:asciiTheme="majorBidi" w:hAnsiTheme="majorBidi" w:cstheme="majorBidi"/>
                <w:color w:val="FF0000"/>
                <w:highlight w:val="yellow"/>
                <w:lang w:val="en-SE"/>
              </w:rPr>
              <w:t xml:space="preserve"> in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fulfil the condition defined in clause 3.6.3, and</w:t>
            </w:r>
          </w:p>
          <w:p w14:paraId="799A24F6" w14:textId="77777777" w:rsidR="007329F1" w:rsidRPr="00E3419D" w:rsidRDefault="007329F1" w:rsidP="007329F1">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The parameter </w:t>
            </w:r>
            <w:proofErr w:type="spellStart"/>
            <w:r w:rsidRPr="00E3419D">
              <w:rPr>
                <w:rFonts w:asciiTheme="majorBidi" w:hAnsiTheme="majorBidi" w:cstheme="majorBidi"/>
                <w:color w:val="FF0000"/>
                <w:highlight w:val="yellow"/>
                <w:lang w:val="en-SE"/>
              </w:rPr>
              <w:t>ssb-PositionsInBurst</w:t>
            </w:r>
            <w:proofErr w:type="spellEnd"/>
            <w:r w:rsidRPr="00E3419D">
              <w:rPr>
                <w:rFonts w:asciiTheme="majorBidi" w:hAnsiTheme="majorBidi" w:cstheme="majorBidi"/>
                <w:color w:val="FF0000"/>
                <w:highlight w:val="yellow"/>
                <w:lang w:val="en-SE"/>
              </w:rPr>
              <w:t xml:space="preserve"> is same for the serving cell(s) and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and</w:t>
            </w:r>
          </w:p>
          <w:p w14:paraId="78676B14" w14:textId="77777777" w:rsidR="00340A0D" w:rsidRPr="00E3419D" w:rsidRDefault="007329F1" w:rsidP="007329F1">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SSB is in the same half-frame on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and the contiguous FR1 active serving cell array.</w:t>
            </w:r>
          </w:p>
          <w:p w14:paraId="1F167AE8" w14:textId="77777777" w:rsidR="00301425" w:rsidRPr="00E3419D" w:rsidRDefault="00301425" w:rsidP="0030142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being activated belongs to FR1 array and if there is no active serving cell on that FR1 array provided that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 xml:space="preserve"> or </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is in FR1 or in FR1 array and </w:t>
            </w:r>
            <w:proofErr w:type="gramStart"/>
            <w:r w:rsidRPr="00E3419D">
              <w:rPr>
                <w:rFonts w:asciiTheme="majorBidi" w:hAnsiTheme="majorBidi" w:cstheme="majorBidi"/>
                <w:color w:val="FF0000"/>
                <w:highlight w:val="yellow"/>
                <w:lang w:val="en-SE"/>
              </w:rPr>
              <w:t>If</w:t>
            </w:r>
            <w:proofErr w:type="gramEnd"/>
            <w:r w:rsidRPr="00E3419D">
              <w:rPr>
                <w:rFonts w:asciiTheme="majorBidi" w:hAnsiTheme="majorBidi" w:cstheme="majorBidi"/>
                <w:color w:val="FF0000"/>
                <w:highlight w:val="yellow"/>
                <w:lang w:val="en-SE"/>
              </w:rPr>
              <w:t xml:space="preserve">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known to UE and semi-persistent CSI-RS is used for CSI reporting,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5DF91EF8" w14:textId="77777777" w:rsidR="00301425" w:rsidRPr="00E3419D" w:rsidRDefault="00301425" w:rsidP="0030142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3ms + </w:t>
            </w:r>
            <w:proofErr w:type="gramStart"/>
            <w:r w:rsidRPr="00E3419D">
              <w:rPr>
                <w:rFonts w:asciiTheme="majorBidi" w:hAnsiTheme="majorBidi" w:cstheme="majorBidi"/>
                <w:color w:val="FF0000"/>
                <w:highlight w:val="yellow"/>
                <w:lang w:val="en-SE"/>
              </w:rPr>
              <w:t>max(</w:t>
            </w:r>
            <w:proofErr w:type="spellStart"/>
            <w:proofErr w:type="gramEnd"/>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xml:space="preserve"> + 2ms, </w:t>
            </w:r>
            <w:proofErr w:type="spellStart"/>
            <w:r w:rsidRPr="00E3419D">
              <w:rPr>
                <w:rFonts w:asciiTheme="majorBidi" w:hAnsiTheme="majorBidi" w:cstheme="majorBidi"/>
                <w:color w:val="FF0000"/>
                <w:highlight w:val="yellow"/>
                <w:lang w:val="en-SE"/>
              </w:rPr>
              <w:t>Tuncertainty_SP</w:t>
            </w:r>
            <w:proofErr w:type="spellEnd"/>
            <w:r w:rsidRPr="00E3419D">
              <w:rPr>
                <w:rFonts w:asciiTheme="majorBidi" w:hAnsiTheme="majorBidi" w:cstheme="majorBidi"/>
                <w:color w:val="FF0000"/>
                <w:highlight w:val="yellow"/>
                <w:lang w:val="en-SE"/>
              </w:rPr>
              <w:t xml:space="preserve">), where </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=0 and </w:t>
            </w:r>
            <w:proofErr w:type="spellStart"/>
            <w:r w:rsidRPr="00E3419D">
              <w:rPr>
                <w:rFonts w:asciiTheme="majorBidi" w:hAnsiTheme="majorBidi" w:cstheme="majorBidi"/>
                <w:color w:val="FF0000"/>
                <w:highlight w:val="yellow"/>
                <w:lang w:val="en-SE"/>
              </w:rPr>
              <w:t>Tuncertainty_SP</w:t>
            </w:r>
            <w:proofErr w:type="spellEnd"/>
            <w:r w:rsidRPr="00E3419D">
              <w:rPr>
                <w:rFonts w:asciiTheme="majorBidi" w:hAnsiTheme="majorBidi" w:cstheme="majorBidi"/>
                <w:color w:val="FF0000"/>
                <w:highlight w:val="yellow"/>
                <w:lang w:val="en-SE"/>
              </w:rPr>
              <w:t xml:space="preserve">=0 if UE receives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command, semi-persistent CSI-RS activation command and TCI state activation command at the same time.</w:t>
            </w:r>
          </w:p>
          <w:p w14:paraId="2EE849AB" w14:textId="77777777" w:rsidR="00301425" w:rsidRPr="00E3419D" w:rsidRDefault="00301425" w:rsidP="0030142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 If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being activated belongs to FR1 array and if there is no active serving cell on that FR1 array provided that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 xml:space="preserve"> or </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is in FR1 or in FR1 array and </w:t>
            </w:r>
            <w:proofErr w:type="gramStart"/>
            <w:r w:rsidRPr="00E3419D">
              <w:rPr>
                <w:rFonts w:asciiTheme="majorBidi" w:hAnsiTheme="majorBidi" w:cstheme="majorBidi"/>
                <w:color w:val="FF0000"/>
                <w:highlight w:val="yellow"/>
                <w:lang w:val="en-SE"/>
              </w:rPr>
              <w:t>If</w:t>
            </w:r>
            <w:proofErr w:type="gramEnd"/>
            <w:r w:rsidRPr="00E3419D">
              <w:rPr>
                <w:rFonts w:asciiTheme="majorBidi" w:hAnsiTheme="majorBidi" w:cstheme="majorBidi"/>
                <w:color w:val="FF0000"/>
                <w:highlight w:val="yellow"/>
                <w:lang w:val="en-SE"/>
              </w:rPr>
              <w:t xml:space="preserve">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known to UE and periodic CSI-RS is used for CSI reporting,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205EF00D" w14:textId="77777777" w:rsidR="00301425" w:rsidRPr="00E3419D" w:rsidRDefault="00301425" w:rsidP="0030142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r>
            <w:proofErr w:type="gramStart"/>
            <w:r w:rsidRPr="00E3419D">
              <w:rPr>
                <w:rFonts w:asciiTheme="majorBidi" w:hAnsiTheme="majorBidi" w:cstheme="majorBidi"/>
                <w:color w:val="FF0000"/>
                <w:highlight w:val="yellow"/>
                <w:lang w:val="en-SE"/>
              </w:rPr>
              <w:t>max(</w:t>
            </w:r>
            <w:proofErr w:type="spellStart"/>
            <w:proofErr w:type="gramEnd"/>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+ 5ms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xml:space="preserve">, </w:t>
            </w:r>
            <w:proofErr w:type="spellStart"/>
            <w:r w:rsidRPr="00E3419D">
              <w:rPr>
                <w:rFonts w:asciiTheme="majorBidi" w:hAnsiTheme="majorBidi" w:cstheme="majorBidi"/>
                <w:color w:val="FF0000"/>
                <w:highlight w:val="yellow"/>
                <w:lang w:val="en-SE"/>
              </w:rPr>
              <w:t>Tuncertainty_RRC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TRRC_delay</w:t>
            </w:r>
            <w:proofErr w:type="spellEnd"/>
            <w:r w:rsidRPr="00E3419D">
              <w:rPr>
                <w:rFonts w:asciiTheme="majorBidi" w:hAnsiTheme="majorBidi" w:cstheme="majorBidi"/>
                <w:color w:val="FF0000"/>
                <w:highlight w:val="yellow"/>
                <w:lang w:val="en-SE"/>
              </w:rPr>
              <w:t xml:space="preserve">-THARQ), where </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=0 if UE receives the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command and TCI state activation commands at the same time.</w:t>
            </w:r>
          </w:p>
          <w:p w14:paraId="4993F410" w14:textId="77777777" w:rsidR="00BF1A95" w:rsidRPr="00E3419D" w:rsidRDefault="00BF1A95" w:rsidP="00BF1A9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configured as FR1-FR1array-1 CA or 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in a FR1array-1 band pair with independent beam management,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unknown to UE and semi-persistent CSI-RS is used for CSI reporting, provided that the side condition </w:t>
            </w:r>
            <w:proofErr w:type="spellStart"/>
            <w:r w:rsidRPr="00E3419D">
              <w:rPr>
                <w:rFonts w:asciiTheme="majorBidi" w:hAnsiTheme="majorBidi" w:cstheme="majorBidi"/>
                <w:color w:val="FF0000"/>
                <w:highlight w:val="yellow"/>
                <w:lang w:val="en-SE"/>
              </w:rPr>
              <w:t>Ês</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Iot</w:t>
            </w:r>
            <w:proofErr w:type="spellEnd"/>
            <w:r w:rsidRPr="00E3419D">
              <w:rPr>
                <w:rFonts w:asciiTheme="majorBidi" w:hAnsiTheme="majorBidi" w:cstheme="majorBidi"/>
                <w:color w:val="FF0000"/>
                <w:highlight w:val="yellow"/>
                <w:lang w:val="en-SE"/>
              </w:rPr>
              <w:t xml:space="preserve"> ≥ -2dB is fulfilled,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4C06D9D6" w14:textId="77777777" w:rsidR="00BF1A95" w:rsidRPr="00E3419D" w:rsidRDefault="00BF1A95" w:rsidP="00BF1A9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6ms + </w:t>
            </w:r>
            <w:proofErr w:type="spellStart"/>
            <w:r w:rsidRPr="00E3419D">
              <w:rPr>
                <w:rFonts w:asciiTheme="majorBidi" w:hAnsiTheme="majorBidi" w:cstheme="majorBidi"/>
                <w:color w:val="FF0000"/>
                <w:highlight w:val="yellow"/>
                <w:lang w:val="en-SE"/>
              </w:rPr>
              <w:t>TFirstSSB_MAX</w:t>
            </w:r>
            <w:proofErr w:type="spellEnd"/>
            <w:r w:rsidRPr="00E3419D">
              <w:rPr>
                <w:rFonts w:asciiTheme="majorBidi" w:hAnsiTheme="majorBidi" w:cstheme="majorBidi"/>
                <w:color w:val="FF0000"/>
                <w:highlight w:val="yellow"/>
                <w:lang w:val="en-SE"/>
              </w:rPr>
              <w:t xml:space="preserve"> + 15*TSMTC_MAX + 8*</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 TL1-RSRP, measure + TL1-RSRP, report + THARQ + </w:t>
            </w:r>
            <w:proofErr w:type="gramStart"/>
            <w:r w:rsidRPr="00E3419D">
              <w:rPr>
                <w:rFonts w:asciiTheme="majorBidi" w:hAnsiTheme="majorBidi" w:cstheme="majorBidi"/>
                <w:color w:val="FF0000"/>
                <w:highlight w:val="yellow"/>
                <w:lang w:val="en-SE"/>
              </w:rPr>
              <w:t>max(</w:t>
            </w:r>
            <w:proofErr w:type="spellStart"/>
            <w:proofErr w:type="gramEnd"/>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xml:space="preserve"> + 2ms, </w:t>
            </w:r>
            <w:proofErr w:type="spellStart"/>
            <w:r w:rsidRPr="00E3419D">
              <w:rPr>
                <w:rFonts w:asciiTheme="majorBidi" w:hAnsiTheme="majorBidi" w:cstheme="majorBidi"/>
                <w:color w:val="FF0000"/>
                <w:highlight w:val="yellow"/>
                <w:lang w:val="en-SE"/>
              </w:rPr>
              <w:t>Tuncertainty_SP</w:t>
            </w:r>
            <w:proofErr w:type="spellEnd"/>
            <w:r w:rsidRPr="00E3419D">
              <w:rPr>
                <w:rFonts w:asciiTheme="majorBidi" w:hAnsiTheme="majorBidi" w:cstheme="majorBidi"/>
                <w:color w:val="FF0000"/>
                <w:highlight w:val="yellow"/>
                <w:lang w:val="en-SE"/>
              </w:rPr>
              <w:t>), or</w:t>
            </w:r>
          </w:p>
          <w:p w14:paraId="3DDFC048" w14:textId="77777777" w:rsidR="00BF1A95" w:rsidRPr="00E3419D" w:rsidRDefault="00BF1A95" w:rsidP="00BF1A9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6ms + </w:t>
            </w:r>
            <w:proofErr w:type="spellStart"/>
            <w:r w:rsidRPr="00E3419D">
              <w:rPr>
                <w:rFonts w:asciiTheme="majorBidi" w:hAnsiTheme="majorBidi" w:cstheme="majorBidi"/>
                <w:color w:val="FF0000"/>
                <w:highlight w:val="yellow"/>
                <w:lang w:val="en-SE"/>
              </w:rPr>
              <w:t>TFirstSSB_</w:t>
            </w:r>
            <w:proofErr w:type="gramStart"/>
            <w:r w:rsidRPr="00E3419D">
              <w:rPr>
                <w:rFonts w:asciiTheme="majorBidi" w:hAnsiTheme="majorBidi" w:cstheme="majorBidi"/>
                <w:color w:val="FF0000"/>
                <w:highlight w:val="yellow"/>
                <w:lang w:val="en-SE"/>
              </w:rPr>
              <w:t>MAX,enhanced</w:t>
            </w:r>
            <w:proofErr w:type="spellEnd"/>
            <w:proofErr w:type="gramEnd"/>
            <w:r w:rsidRPr="00E3419D">
              <w:rPr>
                <w:rFonts w:asciiTheme="majorBidi" w:hAnsiTheme="majorBidi" w:cstheme="majorBidi"/>
                <w:color w:val="FF0000"/>
                <w:highlight w:val="yellow"/>
                <w:lang w:val="en-SE"/>
              </w:rPr>
              <w:t xml:space="preserve"> + 15*TSMTC_MAX, enhanced + X1*</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enhanced + TL1-RSRP, </w:t>
            </w:r>
            <w:proofErr w:type="spellStart"/>
            <w:r w:rsidRPr="00E3419D">
              <w:rPr>
                <w:rFonts w:asciiTheme="majorBidi" w:hAnsiTheme="majorBidi" w:cstheme="majorBidi"/>
                <w:color w:val="FF0000"/>
                <w:highlight w:val="yellow"/>
                <w:lang w:val="en-SE"/>
              </w:rPr>
              <w:t>enhanced_measure</w:t>
            </w:r>
            <w:proofErr w:type="spellEnd"/>
            <w:r w:rsidRPr="00E3419D">
              <w:rPr>
                <w:rFonts w:asciiTheme="majorBidi" w:hAnsiTheme="majorBidi" w:cstheme="majorBidi"/>
                <w:color w:val="FF0000"/>
                <w:highlight w:val="yellow"/>
                <w:lang w:val="en-SE"/>
              </w:rPr>
              <w:t xml:space="preserve"> + TL1-RSRP, report + THARQ + max(</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xml:space="preserve"> + 2ms, </w:t>
            </w:r>
            <w:proofErr w:type="spellStart"/>
            <w:r w:rsidRPr="00E3419D">
              <w:rPr>
                <w:rFonts w:asciiTheme="majorBidi" w:hAnsiTheme="majorBidi" w:cstheme="majorBidi"/>
                <w:color w:val="FF0000"/>
                <w:highlight w:val="yellow"/>
                <w:lang w:val="en-SE"/>
              </w:rPr>
              <w:t>Tuncertainty_SP</w:t>
            </w:r>
            <w:proofErr w:type="spellEnd"/>
            <w:r w:rsidRPr="00E3419D">
              <w:rPr>
                <w:rFonts w:asciiTheme="majorBidi" w:hAnsiTheme="majorBidi" w:cstheme="majorBidi"/>
                <w:color w:val="FF0000"/>
                <w:highlight w:val="yellow"/>
                <w:lang w:val="en-SE"/>
              </w:rPr>
              <w:t xml:space="preserve">) </w:t>
            </w:r>
          </w:p>
          <w:p w14:paraId="4BE06651" w14:textId="77777777" w:rsidR="00BF1A95" w:rsidRPr="00E3419D" w:rsidRDefault="00BF1A95" w:rsidP="00BF1A9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 </w:t>
            </w:r>
          </w:p>
          <w:p w14:paraId="7AC21B4C" w14:textId="77777777" w:rsidR="00BF1A95" w:rsidRPr="00E3419D" w:rsidRDefault="00BF1A95" w:rsidP="00BF1A95">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UE supports </w:t>
            </w:r>
            <w:proofErr w:type="spellStart"/>
            <w:r w:rsidRPr="00E3419D">
              <w:rPr>
                <w:rFonts w:asciiTheme="majorBidi" w:hAnsiTheme="majorBidi" w:cstheme="majorBidi"/>
                <w:color w:val="FF0000"/>
                <w:highlight w:val="yellow"/>
                <w:lang w:val="en-SE"/>
              </w:rPr>
              <w:t>reduceForCellDetection</w:t>
            </w:r>
            <w:proofErr w:type="spellEnd"/>
            <w:r w:rsidRPr="00E3419D">
              <w:rPr>
                <w:rFonts w:asciiTheme="majorBidi" w:hAnsiTheme="majorBidi" w:cstheme="majorBidi"/>
                <w:color w:val="FF0000"/>
                <w:highlight w:val="yellow"/>
                <w:lang w:val="en-SE"/>
              </w:rPr>
              <w:t xml:space="preserve"> and/or reduceForSSB-L1-RSRP-Meas and/or shortMeasInterval-r18 capabilities, and when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triggered L3 report is not configured or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triggered L3 report is configured but not reported.</w:t>
            </w:r>
          </w:p>
          <w:p w14:paraId="1FCA99DA"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configured as FR1-FR1 array-FR1 array CA or 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in a FR1 array-FR1 array band pair with independent beam management,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unknown to UE and semi-persistent CSI-RS is used for CSI reporting, provided that the side condition </w:t>
            </w:r>
            <w:proofErr w:type="spellStart"/>
            <w:r w:rsidRPr="00E3419D">
              <w:rPr>
                <w:rFonts w:asciiTheme="majorBidi" w:hAnsiTheme="majorBidi" w:cstheme="majorBidi"/>
                <w:color w:val="FF0000"/>
                <w:highlight w:val="yellow"/>
                <w:lang w:val="en-SE"/>
              </w:rPr>
              <w:t>Ês</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Iot</w:t>
            </w:r>
            <w:proofErr w:type="spellEnd"/>
            <w:r w:rsidRPr="00E3419D">
              <w:rPr>
                <w:rFonts w:asciiTheme="majorBidi" w:hAnsiTheme="majorBidi" w:cstheme="majorBidi"/>
                <w:color w:val="FF0000"/>
                <w:highlight w:val="yellow"/>
                <w:lang w:val="en-SE"/>
              </w:rPr>
              <w:t xml:space="preserve"> ≥ -2dB is fulfilled,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3A7CF432"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lastRenderedPageBreak/>
              <w:t>-</w:t>
            </w:r>
            <w:r w:rsidRPr="00E3419D">
              <w:rPr>
                <w:rFonts w:asciiTheme="majorBidi" w:hAnsiTheme="majorBidi" w:cstheme="majorBidi"/>
                <w:color w:val="FF0000"/>
                <w:highlight w:val="yellow"/>
                <w:lang w:val="en-SE"/>
              </w:rPr>
              <w:tab/>
              <w:t xml:space="preserve">6ms + </w:t>
            </w:r>
            <w:proofErr w:type="spellStart"/>
            <w:r w:rsidRPr="00E3419D">
              <w:rPr>
                <w:rFonts w:asciiTheme="majorBidi" w:hAnsiTheme="majorBidi" w:cstheme="majorBidi"/>
                <w:color w:val="FF0000"/>
                <w:highlight w:val="yellow"/>
                <w:lang w:val="en-SE"/>
              </w:rPr>
              <w:t>TFirstSSB_MAX</w:t>
            </w:r>
            <w:proofErr w:type="spellEnd"/>
            <w:r w:rsidRPr="00E3419D">
              <w:rPr>
                <w:rFonts w:asciiTheme="majorBidi" w:hAnsiTheme="majorBidi" w:cstheme="majorBidi"/>
                <w:color w:val="FF0000"/>
                <w:highlight w:val="yellow"/>
                <w:lang w:val="en-SE"/>
              </w:rPr>
              <w:t xml:space="preserve"> + 23*TSMTC_MAX + 12*</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 TL1-RSRP, measure + TL1-RSRP, report + THARQ + </w:t>
            </w:r>
            <w:proofErr w:type="gramStart"/>
            <w:r w:rsidRPr="00E3419D">
              <w:rPr>
                <w:rFonts w:asciiTheme="majorBidi" w:hAnsiTheme="majorBidi" w:cstheme="majorBidi"/>
                <w:color w:val="FF0000"/>
                <w:highlight w:val="yellow"/>
                <w:lang w:val="en-SE"/>
              </w:rPr>
              <w:t>max(</w:t>
            </w:r>
            <w:proofErr w:type="spellStart"/>
            <w:proofErr w:type="gramEnd"/>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xml:space="preserve"> + 2ms, </w:t>
            </w:r>
            <w:proofErr w:type="spellStart"/>
            <w:r w:rsidRPr="00E3419D">
              <w:rPr>
                <w:rFonts w:asciiTheme="majorBidi" w:hAnsiTheme="majorBidi" w:cstheme="majorBidi"/>
                <w:color w:val="FF0000"/>
                <w:highlight w:val="yellow"/>
                <w:lang w:val="en-SE"/>
              </w:rPr>
              <w:t>Tuncertainty_SP</w:t>
            </w:r>
            <w:proofErr w:type="spellEnd"/>
            <w:r w:rsidRPr="00E3419D">
              <w:rPr>
                <w:rFonts w:asciiTheme="majorBidi" w:hAnsiTheme="majorBidi" w:cstheme="majorBidi"/>
                <w:color w:val="FF0000"/>
                <w:highlight w:val="yellow"/>
                <w:lang w:val="en-SE"/>
              </w:rPr>
              <w:t>).</w:t>
            </w:r>
          </w:p>
          <w:p w14:paraId="179759E0"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configured as FR1-FR1 array-1 CA or 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in a FR1 array-1 band pair with independent beam management,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unknown to UE and periodic CSI-RS is used for CSI reporting, provided that the side condition </w:t>
            </w:r>
            <w:proofErr w:type="spellStart"/>
            <w:r w:rsidRPr="00E3419D">
              <w:rPr>
                <w:rFonts w:asciiTheme="majorBidi" w:hAnsiTheme="majorBidi" w:cstheme="majorBidi"/>
                <w:color w:val="FF0000"/>
                <w:highlight w:val="yellow"/>
                <w:lang w:val="en-SE"/>
              </w:rPr>
              <w:t>Ês</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Iot</w:t>
            </w:r>
            <w:proofErr w:type="spellEnd"/>
            <w:r w:rsidRPr="00E3419D">
              <w:rPr>
                <w:rFonts w:asciiTheme="majorBidi" w:hAnsiTheme="majorBidi" w:cstheme="majorBidi"/>
                <w:color w:val="FF0000"/>
                <w:highlight w:val="yellow"/>
                <w:lang w:val="en-SE"/>
              </w:rPr>
              <w:t xml:space="preserve"> ≥ -2dB is fulfilled,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245FA4CB"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3ms + </w:t>
            </w:r>
            <w:proofErr w:type="spellStart"/>
            <w:r w:rsidRPr="00E3419D">
              <w:rPr>
                <w:rFonts w:asciiTheme="majorBidi" w:hAnsiTheme="majorBidi" w:cstheme="majorBidi"/>
                <w:color w:val="FF0000"/>
                <w:highlight w:val="yellow"/>
                <w:lang w:val="en-SE"/>
              </w:rPr>
              <w:t>TFirstSSB_MAX</w:t>
            </w:r>
            <w:proofErr w:type="spellEnd"/>
            <w:r w:rsidRPr="00E3419D">
              <w:rPr>
                <w:rFonts w:asciiTheme="majorBidi" w:hAnsiTheme="majorBidi" w:cstheme="majorBidi"/>
                <w:color w:val="FF0000"/>
                <w:highlight w:val="yellow"/>
                <w:lang w:val="en-SE"/>
              </w:rPr>
              <w:t xml:space="preserve"> + 15*TSMTC_MAX + 8*</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 TL1-RSRP, measure + TL1-RSRP, report + max {(THARQ + </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+ 5ms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w:t>
            </w:r>
            <w:proofErr w:type="spellStart"/>
            <w:r w:rsidRPr="00E3419D">
              <w:rPr>
                <w:rFonts w:asciiTheme="majorBidi" w:hAnsiTheme="majorBidi" w:cstheme="majorBidi"/>
                <w:color w:val="FF0000"/>
                <w:highlight w:val="yellow"/>
                <w:lang w:val="en-SE"/>
              </w:rPr>
              <w:t>Tuncertainty_RRC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TRRC_delay</w:t>
            </w:r>
            <w:proofErr w:type="spellEnd"/>
            <w:r w:rsidRPr="00E3419D">
              <w:rPr>
                <w:rFonts w:asciiTheme="majorBidi" w:hAnsiTheme="majorBidi" w:cstheme="majorBidi"/>
                <w:color w:val="FF0000"/>
                <w:highlight w:val="yellow"/>
                <w:lang w:val="en-SE"/>
              </w:rPr>
              <w:t>)}, or</w:t>
            </w:r>
          </w:p>
          <w:p w14:paraId="0441BEFD"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3ms + </w:t>
            </w:r>
            <w:proofErr w:type="spellStart"/>
            <w:r w:rsidRPr="00E3419D">
              <w:rPr>
                <w:rFonts w:asciiTheme="majorBidi" w:hAnsiTheme="majorBidi" w:cstheme="majorBidi"/>
                <w:color w:val="FF0000"/>
                <w:highlight w:val="yellow"/>
                <w:lang w:val="en-SE"/>
              </w:rPr>
              <w:t>TFirstSSB_MAX</w:t>
            </w:r>
            <w:proofErr w:type="spellEnd"/>
            <w:r w:rsidRPr="00E3419D">
              <w:rPr>
                <w:rFonts w:asciiTheme="majorBidi" w:hAnsiTheme="majorBidi" w:cstheme="majorBidi"/>
                <w:color w:val="FF0000"/>
                <w:highlight w:val="yellow"/>
                <w:lang w:val="en-SE"/>
              </w:rPr>
              <w:t>, enhanced + 15*TSMTC_MAX, enhanced + X1*</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enhanced + TL1-RSRP, </w:t>
            </w:r>
            <w:proofErr w:type="spellStart"/>
            <w:r w:rsidRPr="00E3419D">
              <w:rPr>
                <w:rFonts w:asciiTheme="majorBidi" w:hAnsiTheme="majorBidi" w:cstheme="majorBidi"/>
                <w:color w:val="FF0000"/>
                <w:highlight w:val="yellow"/>
                <w:lang w:val="en-SE"/>
              </w:rPr>
              <w:t>enhanced_measure</w:t>
            </w:r>
            <w:proofErr w:type="spellEnd"/>
            <w:r w:rsidRPr="00E3419D">
              <w:rPr>
                <w:rFonts w:asciiTheme="majorBidi" w:hAnsiTheme="majorBidi" w:cstheme="majorBidi"/>
                <w:color w:val="FF0000"/>
                <w:highlight w:val="yellow"/>
                <w:lang w:val="en-SE"/>
              </w:rPr>
              <w:t xml:space="preserve"> + TL1-RSRP, report + max {(THARQ + </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+ 5ms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w:t>
            </w:r>
            <w:proofErr w:type="spellStart"/>
            <w:r w:rsidRPr="00E3419D">
              <w:rPr>
                <w:rFonts w:asciiTheme="majorBidi" w:hAnsiTheme="majorBidi" w:cstheme="majorBidi"/>
                <w:color w:val="FF0000"/>
                <w:highlight w:val="yellow"/>
                <w:lang w:val="en-SE"/>
              </w:rPr>
              <w:t>Tuncertainty_RRC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TRRC_delay</w:t>
            </w:r>
            <w:proofErr w:type="spellEnd"/>
            <w:r w:rsidRPr="00E3419D">
              <w:rPr>
                <w:rFonts w:asciiTheme="majorBidi" w:hAnsiTheme="majorBidi" w:cstheme="majorBidi"/>
                <w:color w:val="FF0000"/>
                <w:highlight w:val="yellow"/>
                <w:lang w:val="en-SE"/>
              </w:rPr>
              <w:t>)}</w:t>
            </w:r>
          </w:p>
          <w:p w14:paraId="6948AF13"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 </w:t>
            </w:r>
          </w:p>
          <w:p w14:paraId="24714A77" w14:textId="77777777" w:rsidR="003865C3" w:rsidRPr="00E3419D" w:rsidRDefault="003865C3" w:rsidP="003865C3">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UE supports </w:t>
            </w:r>
            <w:proofErr w:type="spellStart"/>
            <w:r w:rsidRPr="00E3419D">
              <w:rPr>
                <w:rFonts w:asciiTheme="majorBidi" w:hAnsiTheme="majorBidi" w:cstheme="majorBidi"/>
                <w:color w:val="FF0000"/>
                <w:highlight w:val="yellow"/>
                <w:lang w:val="en-SE"/>
              </w:rPr>
              <w:t>reduceForCellDetection</w:t>
            </w:r>
            <w:proofErr w:type="spellEnd"/>
            <w:r w:rsidRPr="00E3419D">
              <w:rPr>
                <w:rFonts w:asciiTheme="majorBidi" w:hAnsiTheme="majorBidi" w:cstheme="majorBidi"/>
                <w:color w:val="FF0000"/>
                <w:highlight w:val="yellow"/>
                <w:lang w:val="en-SE"/>
              </w:rPr>
              <w:t xml:space="preserve"> and/or reduceForSSB-L1-RSRP-Meas and/or shortMeasInterval-r18 capabilities, and when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triggered L3 report is not configured or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activation triggered L3 report is configured but not reported.</w:t>
            </w:r>
          </w:p>
          <w:p w14:paraId="0D637FDA" w14:textId="77777777" w:rsidR="00912BB9" w:rsidRPr="00E3419D" w:rsidRDefault="00912BB9" w:rsidP="00912BB9">
            <w:pPr>
              <w:pStyle w:val="B3"/>
              <w:rPr>
                <w:rFonts w:asciiTheme="majorBidi" w:hAnsiTheme="majorBidi" w:cstheme="majorBidi"/>
                <w:color w:val="FF0000"/>
                <w:highlight w:val="yellow"/>
                <w:lang w:val="en-SE"/>
              </w:rPr>
            </w:pPr>
            <w:r w:rsidRPr="00E3419D">
              <w:rPr>
                <w:rFonts w:asciiTheme="majorBidi" w:hAnsiTheme="majorBidi" w:cstheme="majorBidi"/>
                <w:color w:val="FF0000"/>
                <w:highlight w:val="yellow"/>
                <w:lang w:val="en-SE"/>
              </w:rPr>
              <w:t xml:space="preserve">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configured as FR1-FR1 array-FR1 array CA or if the </w:t>
            </w:r>
            <w:proofErr w:type="spellStart"/>
            <w:r w:rsidRPr="00E3419D">
              <w:rPr>
                <w:rFonts w:asciiTheme="majorBidi" w:hAnsiTheme="majorBidi" w:cstheme="majorBidi"/>
                <w:color w:val="FF0000"/>
                <w:highlight w:val="yellow"/>
                <w:lang w:val="en-SE"/>
              </w:rPr>
              <w:t>PCell</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PSCell</w:t>
            </w:r>
            <w:proofErr w:type="spellEnd"/>
            <w:r w:rsidRPr="00E3419D">
              <w:rPr>
                <w:rFonts w:asciiTheme="majorBidi" w:hAnsiTheme="majorBidi" w:cstheme="majorBidi"/>
                <w:color w:val="FF0000"/>
                <w:highlight w:val="yellow"/>
                <w:lang w:val="en-SE"/>
              </w:rPr>
              <w:t xml:space="preserve">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are in a FR1 array-FR1 array band pair with independent beam management(CBM), and the target </w:t>
            </w:r>
            <w:proofErr w:type="spellStart"/>
            <w:r w:rsidRPr="00E3419D">
              <w:rPr>
                <w:rFonts w:asciiTheme="majorBidi" w:hAnsiTheme="majorBidi" w:cstheme="majorBidi"/>
                <w:color w:val="FF0000"/>
                <w:highlight w:val="yellow"/>
                <w:lang w:val="en-SE"/>
              </w:rPr>
              <w:t>SCell</w:t>
            </w:r>
            <w:proofErr w:type="spellEnd"/>
            <w:r w:rsidRPr="00E3419D">
              <w:rPr>
                <w:rFonts w:asciiTheme="majorBidi" w:hAnsiTheme="majorBidi" w:cstheme="majorBidi"/>
                <w:color w:val="FF0000"/>
                <w:highlight w:val="yellow"/>
                <w:lang w:val="en-SE"/>
              </w:rPr>
              <w:t xml:space="preserve"> is unknown to UE and periodic CSI-RS is used for CSI reporting, provided that the side condition </w:t>
            </w:r>
            <w:proofErr w:type="spellStart"/>
            <w:r w:rsidRPr="00E3419D">
              <w:rPr>
                <w:rFonts w:asciiTheme="majorBidi" w:hAnsiTheme="majorBidi" w:cstheme="majorBidi"/>
                <w:color w:val="FF0000"/>
                <w:highlight w:val="yellow"/>
                <w:lang w:val="en-SE"/>
              </w:rPr>
              <w:t>Ês</w:t>
            </w:r>
            <w:proofErr w:type="spellEnd"/>
            <w:r w:rsidRPr="00E3419D">
              <w:rPr>
                <w:rFonts w:asciiTheme="majorBidi" w:hAnsiTheme="majorBidi" w:cstheme="majorBidi"/>
                <w:color w:val="FF0000"/>
                <w:highlight w:val="yellow"/>
                <w:lang w:val="en-SE"/>
              </w:rPr>
              <w:t>/</w:t>
            </w:r>
            <w:proofErr w:type="spellStart"/>
            <w:r w:rsidRPr="00E3419D">
              <w:rPr>
                <w:rFonts w:asciiTheme="majorBidi" w:hAnsiTheme="majorBidi" w:cstheme="majorBidi"/>
                <w:color w:val="FF0000"/>
                <w:highlight w:val="yellow"/>
                <w:lang w:val="en-SE"/>
              </w:rPr>
              <w:t>Iot</w:t>
            </w:r>
            <w:proofErr w:type="spellEnd"/>
            <w:r w:rsidRPr="00E3419D">
              <w:rPr>
                <w:rFonts w:asciiTheme="majorBidi" w:hAnsiTheme="majorBidi" w:cstheme="majorBidi"/>
                <w:color w:val="FF0000"/>
                <w:highlight w:val="yellow"/>
                <w:lang w:val="en-SE"/>
              </w:rPr>
              <w:t xml:space="preserve"> ≥ -2dB is fulfilled, then </w:t>
            </w:r>
            <w:proofErr w:type="spellStart"/>
            <w:r w:rsidRPr="00E3419D">
              <w:rPr>
                <w:rFonts w:asciiTheme="majorBidi" w:hAnsiTheme="majorBidi" w:cstheme="majorBidi"/>
                <w:color w:val="FF0000"/>
                <w:highlight w:val="yellow"/>
                <w:lang w:val="en-SE"/>
              </w:rPr>
              <w:t>Tactivation_time</w:t>
            </w:r>
            <w:proofErr w:type="spellEnd"/>
            <w:r w:rsidRPr="00E3419D">
              <w:rPr>
                <w:rFonts w:asciiTheme="majorBidi" w:hAnsiTheme="majorBidi" w:cstheme="majorBidi"/>
                <w:color w:val="FF0000"/>
                <w:highlight w:val="yellow"/>
                <w:lang w:val="en-SE"/>
              </w:rPr>
              <w:t xml:space="preserve"> is:</w:t>
            </w:r>
          </w:p>
          <w:p w14:paraId="1644710C" w14:textId="156743F6" w:rsidR="00301425" w:rsidRPr="00E3419D" w:rsidRDefault="00912BB9" w:rsidP="00912BB9">
            <w:pPr>
              <w:pStyle w:val="B3"/>
              <w:rPr>
                <w:rFonts w:asciiTheme="majorBidi" w:hAnsiTheme="majorBidi" w:cstheme="majorBidi"/>
                <w:lang w:val="en-SE"/>
              </w:rPr>
            </w:pPr>
            <w:r w:rsidRPr="00E3419D">
              <w:rPr>
                <w:rFonts w:asciiTheme="majorBidi" w:hAnsiTheme="majorBidi" w:cstheme="majorBidi"/>
                <w:color w:val="FF0000"/>
                <w:highlight w:val="yellow"/>
                <w:lang w:val="en-SE"/>
              </w:rPr>
              <w:t>-</w:t>
            </w:r>
            <w:r w:rsidRPr="00E3419D">
              <w:rPr>
                <w:rFonts w:asciiTheme="majorBidi" w:hAnsiTheme="majorBidi" w:cstheme="majorBidi"/>
                <w:color w:val="FF0000"/>
                <w:highlight w:val="yellow"/>
                <w:lang w:val="en-SE"/>
              </w:rPr>
              <w:tab/>
              <w:t xml:space="preserve">3ms + </w:t>
            </w:r>
            <w:proofErr w:type="spellStart"/>
            <w:r w:rsidRPr="00E3419D">
              <w:rPr>
                <w:rFonts w:asciiTheme="majorBidi" w:hAnsiTheme="majorBidi" w:cstheme="majorBidi"/>
                <w:color w:val="FF0000"/>
                <w:highlight w:val="yellow"/>
                <w:lang w:val="en-SE"/>
              </w:rPr>
              <w:t>TFirstSSB_MAX</w:t>
            </w:r>
            <w:proofErr w:type="spellEnd"/>
            <w:r w:rsidRPr="00E3419D">
              <w:rPr>
                <w:rFonts w:asciiTheme="majorBidi" w:hAnsiTheme="majorBidi" w:cstheme="majorBidi"/>
                <w:color w:val="FF0000"/>
                <w:highlight w:val="yellow"/>
                <w:lang w:val="en-SE"/>
              </w:rPr>
              <w:t xml:space="preserve"> + 23*TSMTC_MAX + 12*</w:t>
            </w:r>
            <w:proofErr w:type="spellStart"/>
            <w:r w:rsidRPr="00E3419D">
              <w:rPr>
                <w:rFonts w:asciiTheme="majorBidi" w:hAnsiTheme="majorBidi" w:cstheme="majorBidi"/>
                <w:color w:val="FF0000"/>
                <w:highlight w:val="yellow"/>
                <w:lang w:val="en-SE"/>
              </w:rPr>
              <w:t>Trs</w:t>
            </w:r>
            <w:proofErr w:type="spellEnd"/>
            <w:r w:rsidRPr="00E3419D">
              <w:rPr>
                <w:rFonts w:asciiTheme="majorBidi" w:hAnsiTheme="majorBidi" w:cstheme="majorBidi"/>
                <w:color w:val="FF0000"/>
                <w:highlight w:val="yellow"/>
                <w:lang w:val="en-SE"/>
              </w:rPr>
              <w:t xml:space="preserve"> + TL1-RSRP, measure + TL1-RSRP, report + max {(THARQ + </w:t>
            </w:r>
            <w:proofErr w:type="spellStart"/>
            <w:r w:rsidRPr="00E3419D">
              <w:rPr>
                <w:rFonts w:asciiTheme="majorBidi" w:hAnsiTheme="majorBidi" w:cstheme="majorBidi"/>
                <w:color w:val="FF0000"/>
                <w:highlight w:val="yellow"/>
                <w:lang w:val="en-SE"/>
              </w:rPr>
              <w:t>Tuncertainty_MAC</w:t>
            </w:r>
            <w:proofErr w:type="spellEnd"/>
            <w:r w:rsidRPr="00E3419D">
              <w:rPr>
                <w:rFonts w:asciiTheme="majorBidi" w:hAnsiTheme="majorBidi" w:cstheme="majorBidi"/>
                <w:color w:val="FF0000"/>
                <w:highlight w:val="yellow"/>
                <w:lang w:val="en-SE"/>
              </w:rPr>
              <w:t xml:space="preserve"> + 5ms + </w:t>
            </w:r>
            <w:proofErr w:type="spellStart"/>
            <w:r w:rsidRPr="00E3419D">
              <w:rPr>
                <w:rFonts w:asciiTheme="majorBidi" w:hAnsiTheme="majorBidi" w:cstheme="majorBidi"/>
                <w:color w:val="FF0000"/>
                <w:highlight w:val="yellow"/>
                <w:lang w:val="en-SE"/>
              </w:rPr>
              <w:t>TFineTiming</w:t>
            </w:r>
            <w:proofErr w:type="spellEnd"/>
            <w:r w:rsidRPr="00E3419D">
              <w:rPr>
                <w:rFonts w:asciiTheme="majorBidi" w:hAnsiTheme="majorBidi" w:cstheme="majorBidi"/>
                <w:color w:val="FF0000"/>
                <w:highlight w:val="yellow"/>
                <w:lang w:val="en-SE"/>
              </w:rPr>
              <w:t>), (</w:t>
            </w:r>
            <w:proofErr w:type="spellStart"/>
            <w:r w:rsidRPr="00E3419D">
              <w:rPr>
                <w:rFonts w:asciiTheme="majorBidi" w:hAnsiTheme="majorBidi" w:cstheme="majorBidi"/>
                <w:color w:val="FF0000"/>
                <w:highlight w:val="yellow"/>
                <w:lang w:val="en-SE"/>
              </w:rPr>
              <w:t>Tuncertainty_RRC</w:t>
            </w:r>
            <w:proofErr w:type="spellEnd"/>
            <w:r w:rsidRPr="00E3419D">
              <w:rPr>
                <w:rFonts w:asciiTheme="majorBidi" w:hAnsiTheme="majorBidi" w:cstheme="majorBidi"/>
                <w:color w:val="FF0000"/>
                <w:highlight w:val="yellow"/>
                <w:lang w:val="en-SE"/>
              </w:rPr>
              <w:t xml:space="preserve"> + </w:t>
            </w:r>
            <w:proofErr w:type="spellStart"/>
            <w:r w:rsidRPr="00E3419D">
              <w:rPr>
                <w:rFonts w:asciiTheme="majorBidi" w:hAnsiTheme="majorBidi" w:cstheme="majorBidi"/>
                <w:color w:val="FF0000"/>
                <w:highlight w:val="yellow"/>
                <w:lang w:val="en-SE"/>
              </w:rPr>
              <w:t>TRRC_delay</w:t>
            </w:r>
            <w:proofErr w:type="spellEnd"/>
            <w:r w:rsidRPr="00E3419D">
              <w:rPr>
                <w:rFonts w:asciiTheme="majorBidi" w:hAnsiTheme="majorBidi" w:cstheme="majorBidi"/>
                <w:color w:val="FF0000"/>
                <w:highlight w:val="yellow"/>
                <w:lang w:val="en-SE"/>
              </w:rPr>
              <w:t>)}</w:t>
            </w:r>
          </w:p>
        </w:tc>
      </w:tr>
    </w:tbl>
    <w:p w14:paraId="40FB2943" w14:textId="77777777" w:rsidR="00855A42" w:rsidRPr="00E3419D" w:rsidRDefault="00855A42" w:rsidP="00C65CB6">
      <w:pPr>
        <w:jc w:val="both"/>
        <w:rPr>
          <w:rFonts w:asciiTheme="majorBidi" w:hAnsiTheme="majorBidi" w:cstheme="majorBidi"/>
          <w:sz w:val="22"/>
          <w:szCs w:val="22"/>
          <w:lang w:val="en-SE"/>
        </w:rPr>
      </w:pPr>
    </w:p>
    <w:p w14:paraId="44D0AADC" w14:textId="7278C94B" w:rsidR="006D0004" w:rsidRPr="00E3419D" w:rsidRDefault="002400BB" w:rsidP="00C65CB6">
      <w:pPr>
        <w:jc w:val="both"/>
        <w:rPr>
          <w:rFonts w:asciiTheme="majorBidi" w:hAnsiTheme="majorBidi" w:cstheme="majorBidi"/>
          <w:sz w:val="22"/>
          <w:szCs w:val="22"/>
          <w:lang w:val="en-SE"/>
        </w:rPr>
      </w:pPr>
      <w:r w:rsidRPr="00E3419D">
        <w:rPr>
          <w:rFonts w:asciiTheme="majorBidi" w:hAnsiTheme="majorBidi" w:cstheme="majorBidi"/>
          <w:sz w:val="22"/>
          <w:szCs w:val="22"/>
        </w:rPr>
        <w:t>The example of the FR1 array needs to be accounted in section 8.3.2. Additionally, if cases 4 and 5 are agreed upon, we need to capture the SCell delay resulting from those cases</w:t>
      </w:r>
      <w:r w:rsidR="008D2CF4" w:rsidRPr="00E3419D">
        <w:rPr>
          <w:rFonts w:asciiTheme="majorBidi" w:hAnsiTheme="majorBidi" w:cstheme="majorBidi"/>
          <w:sz w:val="22"/>
          <w:szCs w:val="22"/>
          <w:lang w:val="en-SE"/>
        </w:rPr>
        <w:t>.</w:t>
      </w:r>
    </w:p>
    <w:p w14:paraId="0E850552" w14:textId="77777777" w:rsidR="006D0004" w:rsidRPr="00E3419D" w:rsidRDefault="006D0004" w:rsidP="00C65CB6">
      <w:pPr>
        <w:jc w:val="both"/>
        <w:rPr>
          <w:rFonts w:asciiTheme="majorBidi" w:hAnsiTheme="majorBidi" w:cstheme="majorBidi"/>
          <w:sz w:val="22"/>
          <w:szCs w:val="22"/>
          <w:lang w:val="en-SE"/>
        </w:rPr>
      </w:pPr>
    </w:p>
    <w:p w14:paraId="50504555" w14:textId="50D1B8BE" w:rsidR="00777FA3" w:rsidRPr="00E3419D" w:rsidRDefault="00777FA3" w:rsidP="00777FA3">
      <w:pPr>
        <w:pStyle w:val="Proposal"/>
        <w:tabs>
          <w:tab w:val="clear" w:pos="1304"/>
        </w:tabs>
        <w:ind w:left="1701" w:hanging="1701"/>
        <w:rPr>
          <w:rFonts w:asciiTheme="majorBidi" w:hAnsiTheme="majorBidi" w:cstheme="majorBidi"/>
        </w:rPr>
      </w:pPr>
      <w:bookmarkStart w:id="9" w:name="_Toc189765638"/>
      <w:commentRangeStart w:id="10"/>
      <w:r w:rsidRPr="00E3419D">
        <w:rPr>
          <w:rFonts w:asciiTheme="majorBidi" w:hAnsiTheme="majorBidi" w:cstheme="majorBidi"/>
          <w:sz w:val="22"/>
          <w:szCs w:val="22"/>
          <w:lang w:val="en-US"/>
        </w:rPr>
        <w:t xml:space="preserve">RAN4 needs to capture the Activation delay requirements for </w:t>
      </w:r>
      <w:r w:rsidR="00B833AF" w:rsidRPr="00E3419D">
        <w:rPr>
          <w:rFonts w:asciiTheme="majorBidi" w:hAnsiTheme="majorBidi" w:cstheme="majorBidi"/>
          <w:sz w:val="22"/>
          <w:szCs w:val="22"/>
          <w:lang w:val="en-US"/>
        </w:rPr>
        <w:t xml:space="preserve">the </w:t>
      </w:r>
      <w:r w:rsidRPr="00E3419D">
        <w:rPr>
          <w:rFonts w:asciiTheme="majorBidi" w:hAnsiTheme="majorBidi" w:cstheme="majorBidi"/>
          <w:sz w:val="22"/>
          <w:szCs w:val="22"/>
          <w:lang w:val="en-US"/>
        </w:rPr>
        <w:t>array antenna in FR1</w:t>
      </w:r>
      <w:r w:rsidRPr="00E3419D">
        <w:rPr>
          <w:rFonts w:asciiTheme="majorBidi" w:hAnsiTheme="majorBidi" w:cstheme="majorBidi"/>
        </w:rPr>
        <w:t>.</w:t>
      </w:r>
      <w:commentRangeEnd w:id="10"/>
      <w:r w:rsidR="00E173C1" w:rsidRPr="00E3419D">
        <w:rPr>
          <w:rStyle w:val="CommentReference"/>
          <w:rFonts w:asciiTheme="majorBidi" w:hAnsiTheme="majorBidi" w:cstheme="majorBidi"/>
          <w:b w:val="0"/>
          <w:bCs w:val="0"/>
          <w:lang w:val="zh-CN" w:eastAsia="ja-JP"/>
        </w:rPr>
        <w:commentReference w:id="10"/>
      </w:r>
      <w:bookmarkEnd w:id="9"/>
    </w:p>
    <w:p w14:paraId="07D8F2E8" w14:textId="77777777" w:rsidR="00DE1714" w:rsidRPr="00E3419D" w:rsidRDefault="00DE1714" w:rsidP="00721002">
      <w:pPr>
        <w:pStyle w:val="Proposal"/>
        <w:numPr>
          <w:ilvl w:val="0"/>
          <w:numId w:val="0"/>
        </w:numPr>
        <w:rPr>
          <w:rFonts w:asciiTheme="majorBidi" w:hAnsiTheme="majorBidi" w:cstheme="majorBidi"/>
        </w:rPr>
      </w:pPr>
    </w:p>
    <w:p w14:paraId="344244F7" w14:textId="043DEF5E" w:rsidR="002072DF" w:rsidRPr="00E3419D" w:rsidRDefault="009F3853" w:rsidP="00206F6F">
      <w:pPr>
        <w:pStyle w:val="Proposal"/>
        <w:numPr>
          <w:ilvl w:val="0"/>
          <w:numId w:val="0"/>
        </w:numPr>
        <w:jc w:val="left"/>
        <w:rPr>
          <w:rFonts w:asciiTheme="majorBidi" w:hAnsiTheme="majorBidi" w:cstheme="majorBidi"/>
          <w:b w:val="0"/>
          <w:bCs w:val="0"/>
          <w:sz w:val="22"/>
          <w:szCs w:val="22"/>
          <w:lang w:val="en-US"/>
        </w:rPr>
      </w:pPr>
      <w:bookmarkStart w:id="11" w:name="_Toc189765639"/>
      <w:r w:rsidRPr="00E3419D">
        <w:rPr>
          <w:rFonts w:asciiTheme="majorBidi" w:hAnsiTheme="majorBidi" w:cstheme="majorBidi"/>
          <w:b w:val="0"/>
          <w:bCs w:val="0"/>
          <w:sz w:val="22"/>
          <w:szCs w:val="22"/>
          <w:lang w:val="en-US"/>
        </w:rPr>
        <w:t xml:space="preserve">Furthermore, </w:t>
      </w:r>
      <w:r w:rsidR="001E4D7E" w:rsidRPr="00E3419D">
        <w:rPr>
          <w:rFonts w:asciiTheme="majorBidi" w:hAnsiTheme="majorBidi" w:cstheme="majorBidi"/>
          <w:b w:val="0"/>
          <w:bCs w:val="0"/>
          <w:sz w:val="22"/>
          <w:szCs w:val="22"/>
          <w:lang w:val="en-US"/>
        </w:rPr>
        <w:t xml:space="preserve">the impact of ATG CA and the UE antenna types on the </w:t>
      </w:r>
      <w:proofErr w:type="spellStart"/>
      <w:r w:rsidR="001E4D7E" w:rsidRPr="00E3419D">
        <w:rPr>
          <w:rFonts w:asciiTheme="majorBidi" w:hAnsiTheme="majorBidi" w:cstheme="majorBidi"/>
          <w:b w:val="0"/>
          <w:bCs w:val="0"/>
          <w:sz w:val="22"/>
          <w:szCs w:val="22"/>
          <w:lang w:val="en-US"/>
        </w:rPr>
        <w:t>SCell</w:t>
      </w:r>
      <w:proofErr w:type="spellEnd"/>
      <w:r w:rsidR="001E4D7E" w:rsidRPr="00E3419D">
        <w:rPr>
          <w:rFonts w:asciiTheme="majorBidi" w:hAnsiTheme="majorBidi" w:cstheme="majorBidi"/>
          <w:b w:val="0"/>
          <w:bCs w:val="0"/>
          <w:sz w:val="22"/>
          <w:szCs w:val="22"/>
          <w:lang w:val="en-US"/>
        </w:rPr>
        <w:t xml:space="preserve"> Deactivation delay requirement is not foreseen</w:t>
      </w:r>
      <w:r w:rsidR="00B00262" w:rsidRPr="00E3419D">
        <w:rPr>
          <w:rFonts w:asciiTheme="majorBidi" w:hAnsiTheme="majorBidi" w:cstheme="majorBidi"/>
          <w:b w:val="0"/>
          <w:bCs w:val="0"/>
          <w:sz w:val="22"/>
          <w:szCs w:val="22"/>
          <w:lang w:val="en-US"/>
        </w:rPr>
        <w:t>.</w:t>
      </w:r>
      <w:bookmarkEnd w:id="11"/>
    </w:p>
    <w:p w14:paraId="54F9DD50" w14:textId="418F6832" w:rsidR="00F3471B" w:rsidRPr="00E3419D" w:rsidRDefault="00B47984" w:rsidP="0080006E">
      <w:pPr>
        <w:pStyle w:val="Observation"/>
        <w:rPr>
          <w:rFonts w:asciiTheme="majorBidi" w:hAnsiTheme="majorBidi" w:cstheme="majorBidi"/>
          <w:sz w:val="22"/>
          <w:szCs w:val="22"/>
        </w:rPr>
      </w:pPr>
      <w:bookmarkStart w:id="12" w:name="_Toc189765592"/>
      <w:r w:rsidRPr="00E3419D">
        <w:rPr>
          <w:rFonts w:asciiTheme="majorBidi" w:hAnsiTheme="majorBidi" w:cstheme="majorBidi"/>
        </w:rPr>
        <w:t>N</w:t>
      </w:r>
      <w:r w:rsidR="0080006E" w:rsidRPr="00E3419D">
        <w:rPr>
          <w:rFonts w:asciiTheme="majorBidi" w:hAnsiTheme="majorBidi" w:cstheme="majorBidi"/>
        </w:rPr>
        <w:t xml:space="preserve">o foreseen impact of ATG CA and the </w:t>
      </w:r>
      <w:commentRangeStart w:id="13"/>
      <w:commentRangeStart w:id="14"/>
      <w:commentRangeStart w:id="15"/>
      <w:r w:rsidR="0080006E" w:rsidRPr="00E3419D">
        <w:rPr>
          <w:rFonts w:asciiTheme="majorBidi" w:hAnsiTheme="majorBidi" w:cstheme="majorBidi"/>
        </w:rPr>
        <w:t xml:space="preserve">UE antenna types For </w:t>
      </w:r>
      <w:proofErr w:type="spellStart"/>
      <w:r w:rsidR="0080006E" w:rsidRPr="00E3419D">
        <w:rPr>
          <w:rFonts w:asciiTheme="majorBidi" w:hAnsiTheme="majorBidi" w:cstheme="majorBidi"/>
        </w:rPr>
        <w:t>SCell</w:t>
      </w:r>
      <w:proofErr w:type="spellEnd"/>
      <w:r w:rsidR="0080006E" w:rsidRPr="00E3419D">
        <w:rPr>
          <w:rFonts w:asciiTheme="majorBidi" w:hAnsiTheme="majorBidi" w:cstheme="majorBidi"/>
        </w:rPr>
        <w:t xml:space="preserve"> Deactivation delay requirement. </w:t>
      </w:r>
      <w:commentRangeEnd w:id="13"/>
      <w:r w:rsidR="00EF1065" w:rsidRPr="00E3419D">
        <w:rPr>
          <w:rStyle w:val="CommentReference"/>
          <w:rFonts w:asciiTheme="majorBidi" w:hAnsiTheme="majorBidi" w:cstheme="majorBidi"/>
          <w:b w:val="0"/>
          <w:bCs w:val="0"/>
          <w:lang w:val="zh-CN"/>
        </w:rPr>
        <w:commentReference w:id="13"/>
      </w:r>
      <w:commentRangeEnd w:id="14"/>
      <w:r w:rsidR="00EA106D" w:rsidRPr="00E3419D">
        <w:rPr>
          <w:rStyle w:val="CommentReference"/>
          <w:rFonts w:asciiTheme="majorBidi" w:hAnsiTheme="majorBidi" w:cstheme="majorBidi"/>
          <w:b w:val="0"/>
          <w:bCs w:val="0"/>
          <w:lang w:val="zh-CN"/>
        </w:rPr>
        <w:commentReference w:id="14"/>
      </w:r>
      <w:bookmarkEnd w:id="12"/>
      <w:commentRangeEnd w:id="15"/>
      <w:r w:rsidR="00B7536B">
        <w:rPr>
          <w:rStyle w:val="CommentReference"/>
          <w:rFonts w:ascii="Times New Roman" w:hAnsi="Times New Roman"/>
          <w:b w:val="0"/>
          <w:bCs w:val="0"/>
          <w:lang w:val="zh-CN"/>
        </w:rPr>
        <w:commentReference w:id="15"/>
      </w:r>
    </w:p>
    <w:p w14:paraId="6A65B33B" w14:textId="77777777" w:rsidR="00467225" w:rsidRPr="00E3419D" w:rsidRDefault="00467225" w:rsidP="00467225">
      <w:pPr>
        <w:pStyle w:val="Observation"/>
        <w:numPr>
          <w:ilvl w:val="0"/>
          <w:numId w:val="0"/>
        </w:numPr>
        <w:rPr>
          <w:rFonts w:asciiTheme="majorBidi" w:hAnsiTheme="majorBidi" w:cstheme="majorBidi"/>
          <w:sz w:val="22"/>
          <w:szCs w:val="22"/>
        </w:rPr>
      </w:pPr>
    </w:p>
    <w:p w14:paraId="344244F8" w14:textId="699EBD05" w:rsidR="002072DF" w:rsidRPr="00443FDF" w:rsidRDefault="00384B98">
      <w:pPr>
        <w:pStyle w:val="Heading2"/>
        <w:numPr>
          <w:ilvl w:val="2"/>
          <w:numId w:val="1"/>
        </w:numPr>
        <w:tabs>
          <w:tab w:val="clear" w:pos="2340"/>
          <w:tab w:val="left" w:pos="1620"/>
        </w:tabs>
        <w:ind w:left="709"/>
        <w:rPr>
          <w:rFonts w:asciiTheme="majorBidi" w:hAnsiTheme="majorBidi" w:cstheme="majorBidi"/>
          <w:sz w:val="24"/>
          <w:szCs w:val="16"/>
        </w:rPr>
      </w:pPr>
      <w:proofErr w:type="spellStart"/>
      <w:r w:rsidRPr="00443FDF">
        <w:rPr>
          <w:rFonts w:asciiTheme="majorBidi" w:hAnsiTheme="majorBidi" w:cstheme="majorBidi"/>
          <w:sz w:val="24"/>
          <w:szCs w:val="16"/>
        </w:rPr>
        <w:t>SCell</w:t>
      </w:r>
      <w:proofErr w:type="spellEnd"/>
      <w:r w:rsidRPr="00443FDF">
        <w:rPr>
          <w:rFonts w:asciiTheme="majorBidi" w:hAnsiTheme="majorBidi" w:cstheme="majorBidi"/>
          <w:sz w:val="24"/>
          <w:szCs w:val="16"/>
        </w:rPr>
        <w:t xml:space="preserve"> Addition/Activation </w:t>
      </w:r>
      <w:r w:rsidR="0054784F" w:rsidRPr="00443FDF">
        <w:rPr>
          <w:rFonts w:asciiTheme="majorBidi" w:hAnsiTheme="majorBidi" w:cstheme="majorBidi"/>
          <w:sz w:val="24"/>
          <w:szCs w:val="16"/>
        </w:rPr>
        <w:t>Mechanism</w:t>
      </w:r>
    </w:p>
    <w:p w14:paraId="344244F9" w14:textId="77777777" w:rsidR="002072DF" w:rsidRPr="00E3419D" w:rsidRDefault="002072DF">
      <w:pPr>
        <w:rPr>
          <w:rFonts w:asciiTheme="majorBidi" w:hAnsiTheme="majorBidi" w:cstheme="majorBidi"/>
          <w:lang w:val="en-US" w:eastAsia="en-US"/>
        </w:rPr>
      </w:pPr>
    </w:p>
    <w:p w14:paraId="07B211B7" w14:textId="13CFA3AE" w:rsidR="003D45E3" w:rsidRPr="003D45E3" w:rsidRDefault="003D45E3">
      <w:pPr>
        <w:jc w:val="both"/>
        <w:rPr>
          <w:rFonts w:asciiTheme="majorBidi" w:hAnsiTheme="majorBidi" w:cstheme="majorBidi"/>
          <w:color w:val="1C1C1C"/>
          <w:sz w:val="22"/>
          <w:szCs w:val="22"/>
          <w:shd w:val="clear" w:color="auto" w:fill="FFFFFF"/>
          <w:lang w:val="en-US"/>
        </w:rPr>
      </w:pPr>
      <w:r w:rsidRPr="003D45E3">
        <w:rPr>
          <w:rFonts w:asciiTheme="majorBidi" w:hAnsiTheme="majorBidi" w:cstheme="majorBidi"/>
          <w:color w:val="1C1C1C"/>
          <w:sz w:val="22"/>
          <w:szCs w:val="22"/>
          <w:shd w:val="clear" w:color="auto" w:fill="FFFFFF"/>
        </w:rPr>
        <w:t>During the RAN4#112-bis meeting, a company proposed exploring the concept of distance-triggered Secondary Cell (SCell) addition and activation</w:t>
      </w:r>
      <w:r w:rsidR="00BD3CE4" w:rsidRPr="00BD3CE4">
        <w:rPr>
          <w:rFonts w:asciiTheme="majorBidi" w:hAnsiTheme="majorBidi" w:cstheme="majorBidi"/>
          <w:color w:val="1C1C1C"/>
          <w:sz w:val="22"/>
          <w:szCs w:val="22"/>
          <w:shd w:val="clear" w:color="auto" w:fill="FFFFFF"/>
          <w:lang w:val="en-US"/>
        </w:rPr>
        <w:t>[</w:t>
      </w:r>
      <w:r w:rsidR="004A7090">
        <w:rPr>
          <w:rFonts w:asciiTheme="majorBidi" w:hAnsiTheme="majorBidi" w:cstheme="majorBidi"/>
          <w:color w:val="1C1C1C"/>
          <w:sz w:val="22"/>
          <w:szCs w:val="22"/>
          <w:shd w:val="clear" w:color="auto" w:fill="FFFFFF"/>
          <w:lang w:val="en-US"/>
        </w:rPr>
        <w:t>3</w:t>
      </w:r>
      <w:r w:rsidR="00BD3CE4" w:rsidRPr="00BD3CE4">
        <w:rPr>
          <w:rFonts w:asciiTheme="majorBidi" w:hAnsiTheme="majorBidi" w:cstheme="majorBidi"/>
          <w:color w:val="1C1C1C"/>
          <w:sz w:val="22"/>
          <w:szCs w:val="22"/>
          <w:shd w:val="clear" w:color="auto" w:fill="FFFFFF"/>
          <w:lang w:val="en-US"/>
        </w:rPr>
        <w:t>]</w:t>
      </w:r>
      <w:r w:rsidRPr="003D45E3">
        <w:rPr>
          <w:rFonts w:asciiTheme="majorBidi" w:hAnsiTheme="majorBidi" w:cstheme="majorBidi"/>
          <w:color w:val="1C1C1C"/>
          <w:sz w:val="22"/>
          <w:szCs w:val="22"/>
          <w:shd w:val="clear" w:color="auto" w:fill="FFFFFF"/>
        </w:rPr>
        <w:t>. Another proposed approach is to establish enhanced requirements with specific conditions that would allow measurements for SCell addition and scheduling restrictions on neighboring cell measurements for the candidate SCell to be omitted</w:t>
      </w:r>
      <w:r w:rsidR="00F9269C" w:rsidRPr="00F9269C">
        <w:rPr>
          <w:rFonts w:asciiTheme="majorBidi" w:hAnsiTheme="majorBidi" w:cstheme="majorBidi"/>
          <w:color w:val="1C1C1C"/>
          <w:sz w:val="22"/>
          <w:szCs w:val="22"/>
          <w:shd w:val="clear" w:color="auto" w:fill="FFFFFF"/>
          <w:lang w:val="en-US"/>
        </w:rPr>
        <w:t xml:space="preserve"> </w:t>
      </w:r>
      <w:r w:rsidR="00BD3CE4" w:rsidRPr="00BD3CE4">
        <w:rPr>
          <w:rFonts w:asciiTheme="majorBidi" w:hAnsiTheme="majorBidi" w:cstheme="majorBidi"/>
          <w:color w:val="1C1C1C"/>
          <w:sz w:val="22"/>
          <w:szCs w:val="22"/>
          <w:shd w:val="clear" w:color="auto" w:fill="FFFFFF"/>
          <w:lang w:val="en-US"/>
        </w:rPr>
        <w:t>[4]</w:t>
      </w:r>
      <w:r w:rsidRPr="003D45E3">
        <w:rPr>
          <w:rFonts w:asciiTheme="majorBidi" w:hAnsiTheme="majorBidi" w:cstheme="majorBidi"/>
          <w:color w:val="1C1C1C"/>
          <w:sz w:val="22"/>
          <w:szCs w:val="22"/>
          <w:shd w:val="clear" w:color="auto" w:fill="FFFFFF"/>
        </w:rPr>
        <w:t xml:space="preserve">. The application of these requirements would depend on the UE. However, section 38.133 already outlines multiple mechanisms for SCell activation and addition. Therefore, we do not see a strong justification for introducing an additional mechanism. Furthermore, implementing a distance-triggered SCell addition mechanism may require collaboration with RAN2, but this work item scope is currently limited to RAN4 only. Both proposals, as we understand them, are beneficial for </w:t>
      </w:r>
      <w:r w:rsidR="00F9269C" w:rsidRPr="00F9269C">
        <w:rPr>
          <w:rFonts w:asciiTheme="majorBidi" w:hAnsiTheme="majorBidi" w:cstheme="majorBidi"/>
          <w:color w:val="1C1C1C"/>
          <w:sz w:val="22"/>
          <w:szCs w:val="22"/>
          <w:shd w:val="clear" w:color="auto" w:fill="FFFFFF"/>
          <w:lang w:val="en-US"/>
        </w:rPr>
        <w:t>ATG</w:t>
      </w:r>
      <w:r w:rsidR="00F9269C">
        <w:rPr>
          <w:rFonts w:asciiTheme="majorBidi" w:hAnsiTheme="majorBidi" w:cstheme="majorBidi"/>
          <w:color w:val="1C1C1C"/>
          <w:sz w:val="22"/>
          <w:szCs w:val="22"/>
          <w:shd w:val="clear" w:color="auto" w:fill="FFFFFF"/>
          <w:lang w:val="en-US"/>
        </w:rPr>
        <w:t xml:space="preserve"> </w:t>
      </w:r>
      <w:r w:rsidRPr="003D45E3">
        <w:rPr>
          <w:rFonts w:asciiTheme="majorBidi" w:hAnsiTheme="majorBidi" w:cstheme="majorBidi"/>
          <w:color w:val="1C1C1C"/>
          <w:sz w:val="22"/>
          <w:szCs w:val="22"/>
          <w:shd w:val="clear" w:color="auto" w:fill="FFFFFF"/>
        </w:rPr>
        <w:t xml:space="preserve">UE power saving and in CBM scenarios (case 4). </w:t>
      </w:r>
      <w:r w:rsidR="00310507" w:rsidRPr="00310507">
        <w:rPr>
          <w:rFonts w:asciiTheme="majorBidi" w:hAnsiTheme="majorBidi" w:cstheme="majorBidi"/>
          <w:color w:val="1C1C1C"/>
          <w:sz w:val="22"/>
          <w:szCs w:val="22"/>
          <w:shd w:val="clear" w:color="auto" w:fill="FFFFFF"/>
          <w:lang w:val="en-US"/>
        </w:rPr>
        <w:t xml:space="preserve">Power saving </w:t>
      </w:r>
      <w:r w:rsidR="00310507">
        <w:rPr>
          <w:rFonts w:asciiTheme="majorBidi" w:hAnsiTheme="majorBidi" w:cstheme="majorBidi"/>
          <w:color w:val="1C1C1C"/>
          <w:sz w:val="22"/>
          <w:szCs w:val="22"/>
          <w:shd w:val="clear" w:color="auto" w:fill="FFFFFF"/>
          <w:lang w:val="en-US"/>
        </w:rPr>
        <w:t xml:space="preserve">is not within the scope of ATG UE performance enhancement metrics. </w:t>
      </w:r>
      <w:r w:rsidRPr="003D45E3">
        <w:rPr>
          <w:rFonts w:asciiTheme="majorBidi" w:hAnsiTheme="majorBidi" w:cstheme="majorBidi"/>
          <w:color w:val="1C1C1C"/>
          <w:sz w:val="22"/>
          <w:szCs w:val="22"/>
          <w:shd w:val="clear" w:color="auto" w:fill="FFFFFF"/>
        </w:rPr>
        <w:t>Thus, before proceeding further with this discussion, we should wait for the decision of the RF session regarding case 4.</w:t>
      </w:r>
    </w:p>
    <w:p w14:paraId="35E6552D" w14:textId="77777777" w:rsidR="00167EC0" w:rsidRPr="00310507" w:rsidRDefault="00167EC0">
      <w:pPr>
        <w:jc w:val="both"/>
        <w:rPr>
          <w:rFonts w:asciiTheme="majorBidi" w:hAnsiTheme="majorBidi" w:cstheme="majorBidi"/>
          <w:sz w:val="22"/>
          <w:szCs w:val="22"/>
          <w:lang w:val="sv-SE"/>
        </w:rPr>
      </w:pPr>
    </w:p>
    <w:p w14:paraId="344244FB" w14:textId="5D64169A" w:rsidR="002072DF" w:rsidRPr="00E3419D" w:rsidRDefault="00384B98">
      <w:pPr>
        <w:pStyle w:val="Proposal"/>
        <w:tabs>
          <w:tab w:val="clear" w:pos="1304"/>
        </w:tabs>
        <w:ind w:left="1701" w:hanging="1701"/>
        <w:rPr>
          <w:rFonts w:asciiTheme="majorBidi" w:hAnsiTheme="majorBidi" w:cstheme="majorBidi"/>
        </w:rPr>
      </w:pPr>
      <w:bookmarkStart w:id="17" w:name="_Toc189765640"/>
      <w:r w:rsidRPr="00E3419D">
        <w:rPr>
          <w:rFonts w:asciiTheme="majorBidi" w:hAnsiTheme="majorBidi" w:cstheme="majorBidi"/>
        </w:rPr>
        <w:t xml:space="preserve">RAN4 should </w:t>
      </w:r>
      <w:r w:rsidR="00811ABA" w:rsidRPr="00E3419D">
        <w:rPr>
          <w:rFonts w:asciiTheme="majorBidi" w:hAnsiTheme="majorBidi" w:cstheme="majorBidi"/>
          <w:sz w:val="22"/>
          <w:szCs w:val="22"/>
        </w:rPr>
        <w:t>wait for the decision of RF</w:t>
      </w:r>
      <w:r w:rsidR="00811ABA">
        <w:rPr>
          <w:rFonts w:asciiTheme="majorBidi" w:hAnsiTheme="majorBidi" w:cstheme="majorBidi"/>
          <w:sz w:val="22"/>
          <w:szCs w:val="22"/>
        </w:rPr>
        <w:t xml:space="preserve"> session</w:t>
      </w:r>
      <w:r w:rsidR="00811ABA" w:rsidRPr="00E3419D">
        <w:rPr>
          <w:rFonts w:asciiTheme="majorBidi" w:hAnsiTheme="majorBidi" w:cstheme="majorBidi"/>
          <w:sz w:val="22"/>
          <w:szCs w:val="22"/>
        </w:rPr>
        <w:t xml:space="preserve"> on case 4</w:t>
      </w:r>
      <w:r w:rsidR="00811ABA">
        <w:rPr>
          <w:rFonts w:asciiTheme="majorBidi" w:hAnsiTheme="majorBidi" w:cstheme="majorBidi"/>
          <w:sz w:val="22"/>
          <w:szCs w:val="22"/>
        </w:rPr>
        <w:t xml:space="preserve"> </w:t>
      </w:r>
      <w:r w:rsidR="00B84168">
        <w:rPr>
          <w:rFonts w:asciiTheme="majorBidi" w:hAnsiTheme="majorBidi" w:cstheme="majorBidi"/>
        </w:rPr>
        <w:t xml:space="preserve">before </w:t>
      </w:r>
      <w:proofErr w:type="gramStart"/>
      <w:r w:rsidR="00B84168">
        <w:rPr>
          <w:rFonts w:asciiTheme="majorBidi" w:hAnsiTheme="majorBidi" w:cstheme="majorBidi"/>
        </w:rPr>
        <w:t>proceed</w:t>
      </w:r>
      <w:proofErr w:type="gramEnd"/>
      <w:r w:rsidR="00B84168">
        <w:rPr>
          <w:rFonts w:asciiTheme="majorBidi" w:hAnsiTheme="majorBidi" w:cstheme="majorBidi"/>
        </w:rPr>
        <w:t xml:space="preserve"> with the </w:t>
      </w:r>
      <w:proofErr w:type="spellStart"/>
      <w:r w:rsidR="00B84168">
        <w:rPr>
          <w:rFonts w:asciiTheme="majorBidi" w:hAnsiTheme="majorBidi" w:cstheme="majorBidi"/>
        </w:rPr>
        <w:t>Scell</w:t>
      </w:r>
      <w:proofErr w:type="spellEnd"/>
      <w:r w:rsidR="00B84168">
        <w:rPr>
          <w:rFonts w:asciiTheme="majorBidi" w:hAnsiTheme="majorBidi" w:cstheme="majorBidi"/>
        </w:rPr>
        <w:t xml:space="preserve"> addition/activation mechanism discussion</w:t>
      </w:r>
      <w:r w:rsidRPr="00E3419D">
        <w:rPr>
          <w:rFonts w:asciiTheme="majorBidi" w:hAnsiTheme="majorBidi" w:cstheme="majorBidi"/>
        </w:rPr>
        <w:t>.</w:t>
      </w:r>
      <w:bookmarkEnd w:id="17"/>
    </w:p>
    <w:p w14:paraId="344244FC" w14:textId="77777777" w:rsidR="002072DF" w:rsidRPr="00E3419D" w:rsidRDefault="002072DF">
      <w:pPr>
        <w:rPr>
          <w:rFonts w:asciiTheme="majorBidi" w:hAnsiTheme="majorBidi" w:cstheme="majorBidi"/>
          <w:lang w:val="en-GB"/>
        </w:rPr>
      </w:pPr>
    </w:p>
    <w:p w14:paraId="5443D689" w14:textId="399C7DAE" w:rsidR="004725EC" w:rsidRPr="00E45221" w:rsidRDefault="00384B98" w:rsidP="004725EC">
      <w:pPr>
        <w:pStyle w:val="Heading2"/>
        <w:numPr>
          <w:ilvl w:val="2"/>
          <w:numId w:val="1"/>
        </w:numPr>
        <w:tabs>
          <w:tab w:val="clear" w:pos="2340"/>
          <w:tab w:val="left" w:pos="1620"/>
        </w:tabs>
        <w:ind w:left="709"/>
        <w:rPr>
          <w:rFonts w:asciiTheme="majorBidi" w:hAnsiTheme="majorBidi" w:cstheme="majorBidi"/>
          <w:sz w:val="24"/>
          <w:szCs w:val="16"/>
        </w:rPr>
      </w:pPr>
      <w:r w:rsidRPr="00E45221">
        <w:rPr>
          <w:rFonts w:asciiTheme="majorBidi" w:hAnsiTheme="majorBidi" w:cstheme="majorBidi"/>
          <w:sz w:val="24"/>
          <w:szCs w:val="16"/>
        </w:rPr>
        <w:t>Interruption Requirements</w:t>
      </w:r>
    </w:p>
    <w:p w14:paraId="1C9FAD03" w14:textId="77777777" w:rsidR="008E30D2" w:rsidRPr="00E3419D" w:rsidRDefault="008E30D2" w:rsidP="008E30D2">
      <w:pPr>
        <w:rPr>
          <w:rFonts w:asciiTheme="majorBidi" w:hAnsiTheme="majorBidi" w:cstheme="majorBidi"/>
          <w:highlight w:val="red"/>
          <w:lang w:val="en-US" w:eastAsia="en-US"/>
        </w:rPr>
      </w:pPr>
    </w:p>
    <w:p w14:paraId="5ACFD8D4" w14:textId="76EC7707" w:rsidR="008E30D2" w:rsidRPr="009A485A" w:rsidRDefault="008E30D2" w:rsidP="008E30D2">
      <w:pPr>
        <w:rPr>
          <w:rFonts w:asciiTheme="majorBidi" w:hAnsiTheme="majorBidi" w:cstheme="majorBidi"/>
          <w:color w:val="1C1C1C"/>
          <w:sz w:val="22"/>
          <w:szCs w:val="22"/>
          <w:shd w:val="clear" w:color="auto" w:fill="FFFFFF"/>
        </w:rPr>
      </w:pPr>
      <w:r w:rsidRPr="009A485A">
        <w:rPr>
          <w:rFonts w:asciiTheme="majorBidi" w:hAnsiTheme="majorBidi" w:cstheme="majorBidi"/>
          <w:color w:val="1C1C1C"/>
          <w:sz w:val="22"/>
          <w:szCs w:val="22"/>
          <w:shd w:val="clear" w:color="auto" w:fill="FFFFFF"/>
        </w:rPr>
        <w:t xml:space="preserve">The following open issues </w:t>
      </w:r>
      <w:r w:rsidR="00BF7A4A" w:rsidRPr="009A485A">
        <w:rPr>
          <w:rFonts w:asciiTheme="majorBidi" w:hAnsiTheme="majorBidi" w:cstheme="majorBidi"/>
          <w:color w:val="1C1C1C"/>
          <w:sz w:val="22"/>
          <w:szCs w:val="22"/>
          <w:shd w:val="clear" w:color="auto" w:fill="FFFFFF"/>
        </w:rPr>
        <w:t xml:space="preserve">on interruption requirements </w:t>
      </w:r>
      <w:r w:rsidRPr="009A485A">
        <w:rPr>
          <w:rFonts w:asciiTheme="majorBidi" w:hAnsiTheme="majorBidi" w:cstheme="majorBidi"/>
          <w:color w:val="1C1C1C"/>
          <w:sz w:val="22"/>
          <w:szCs w:val="22"/>
          <w:shd w:val="clear" w:color="auto" w:fill="FFFFFF"/>
        </w:rPr>
        <w:t xml:space="preserve">were discussed in </w:t>
      </w:r>
      <w:r w:rsidR="00BF7A4A" w:rsidRPr="009A485A">
        <w:rPr>
          <w:rFonts w:asciiTheme="majorBidi" w:hAnsiTheme="majorBidi" w:cstheme="majorBidi"/>
          <w:color w:val="1C1C1C"/>
          <w:sz w:val="22"/>
          <w:szCs w:val="22"/>
          <w:shd w:val="clear" w:color="auto" w:fill="FFFFFF"/>
        </w:rPr>
        <w:t>the RAN4#113 meeting and should be discussed</w:t>
      </w:r>
      <w:r w:rsidRPr="009A485A">
        <w:rPr>
          <w:rFonts w:asciiTheme="majorBidi" w:hAnsiTheme="majorBidi" w:cstheme="majorBidi"/>
          <w:color w:val="1C1C1C"/>
          <w:sz w:val="22"/>
          <w:szCs w:val="22"/>
          <w:shd w:val="clear" w:color="auto" w:fill="FFFFFF"/>
        </w:rPr>
        <w:t xml:space="preserve"> in this meeting.</w:t>
      </w:r>
    </w:p>
    <w:p w14:paraId="51A24F7A" w14:textId="77777777" w:rsidR="008E30D2" w:rsidRPr="00E3419D" w:rsidRDefault="008E30D2" w:rsidP="008E30D2">
      <w:pPr>
        <w:rPr>
          <w:rFonts w:asciiTheme="majorBidi" w:hAnsiTheme="majorBidi" w:cstheme="majorBidi"/>
          <w:highlight w:val="red"/>
          <w:lang w:val="en-US" w:eastAsia="en-US"/>
        </w:rPr>
      </w:pP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4725EC" w:rsidRPr="00E3419D" w14:paraId="7C72CFE0" w14:textId="77777777" w:rsidTr="00084DBB">
        <w:trPr>
          <w:trHeight w:val="412"/>
        </w:trPr>
        <w:tc>
          <w:tcPr>
            <w:tcW w:w="9740" w:type="dxa"/>
          </w:tcPr>
          <w:p w14:paraId="4E7D149F" w14:textId="77777777" w:rsidR="004725EC" w:rsidRPr="00E3419D" w:rsidRDefault="004725EC" w:rsidP="004725EC">
            <w:pPr>
              <w:rPr>
                <w:rFonts w:asciiTheme="majorBidi" w:hAnsiTheme="majorBidi" w:cstheme="majorBidi"/>
                <w:b/>
                <w:u w:val="single"/>
              </w:rPr>
            </w:pPr>
            <w:r w:rsidRPr="00E3419D">
              <w:rPr>
                <w:rFonts w:asciiTheme="majorBidi" w:hAnsiTheme="majorBidi" w:cstheme="majorBidi"/>
                <w:b/>
                <w:u w:val="single"/>
              </w:rPr>
              <w:t>Issue 1-3-1: Interruption requirements</w:t>
            </w:r>
          </w:p>
          <w:p w14:paraId="13DDE925" w14:textId="77777777" w:rsidR="004725EC" w:rsidRPr="00E3419D" w:rsidRDefault="004725EC" w:rsidP="004725EC">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highlight w:val="yellow"/>
              </w:rPr>
              <w:t>FFS</w:t>
            </w:r>
            <w:r w:rsidRPr="00E3419D">
              <w:rPr>
                <w:rFonts w:asciiTheme="majorBidi" w:eastAsia="SimSun" w:hAnsiTheme="majorBidi" w:cstheme="majorBidi"/>
              </w:rPr>
              <w:t xml:space="preserve"> whether following requirements need to be introduced</w:t>
            </w:r>
          </w:p>
          <w:p w14:paraId="4345EB09" w14:textId="77777777" w:rsidR="004725EC" w:rsidRPr="00E3419D" w:rsidRDefault="004725EC" w:rsidP="004725EC">
            <w:pPr>
              <w:numPr>
                <w:ilvl w:val="1"/>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rPr>
              <w:t>Interruptions at NR SRS antenna port switching</w:t>
            </w:r>
          </w:p>
          <w:p w14:paraId="6C5693C1" w14:textId="77777777" w:rsidR="004725EC" w:rsidRPr="00E3419D" w:rsidRDefault="004725EC" w:rsidP="004725EC">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highlight w:val="yellow"/>
              </w:rPr>
              <w:t>Further discuss</w:t>
            </w:r>
            <w:r w:rsidRPr="00E3419D">
              <w:rPr>
                <w:rFonts w:asciiTheme="majorBidi" w:eastAsia="SimSun" w:hAnsiTheme="majorBidi" w:cstheme="majorBidi"/>
              </w:rPr>
              <w:t xml:space="preserve"> the potential impact from UE antenna types</w:t>
            </w:r>
          </w:p>
          <w:p w14:paraId="20D091B7" w14:textId="241EC296" w:rsidR="004725EC" w:rsidRPr="006F223C" w:rsidRDefault="004725EC" w:rsidP="006F223C">
            <w:pPr>
              <w:numPr>
                <w:ilvl w:val="0"/>
                <w:numId w:val="1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E3419D">
              <w:rPr>
                <w:rFonts w:asciiTheme="majorBidi" w:eastAsia="SimSun" w:hAnsiTheme="majorBidi" w:cstheme="majorBidi"/>
                <w:highlight w:val="yellow"/>
              </w:rPr>
              <w:t>Further discuss</w:t>
            </w:r>
            <w:r w:rsidRPr="00E3419D">
              <w:rPr>
                <w:rFonts w:asciiTheme="majorBidi" w:eastAsia="SimSun" w:hAnsiTheme="majorBidi" w:cstheme="majorBidi"/>
              </w:rPr>
              <w:t xml:space="preserve"> </w:t>
            </w:r>
            <w:r w:rsidRPr="009A485A">
              <w:rPr>
                <w:rFonts w:asciiTheme="majorBidi" w:eastAsia="SimSun" w:hAnsiTheme="majorBidi" w:cstheme="majorBidi"/>
              </w:rPr>
              <w:t>how to reflect the interruption requirement for R19 ATG</w:t>
            </w:r>
          </w:p>
        </w:tc>
      </w:tr>
    </w:tbl>
    <w:p w14:paraId="56FDD041" w14:textId="77777777" w:rsidR="009A485A" w:rsidRDefault="009A485A">
      <w:pPr>
        <w:rPr>
          <w:rFonts w:asciiTheme="majorBidi" w:hAnsiTheme="majorBidi" w:cstheme="majorBidi"/>
          <w:color w:val="1C1C1C"/>
          <w:sz w:val="22"/>
          <w:szCs w:val="22"/>
          <w:shd w:val="clear" w:color="auto" w:fill="FFFFFF"/>
          <w:lang w:val="sv-SE"/>
        </w:rPr>
      </w:pPr>
    </w:p>
    <w:p w14:paraId="5BB887AB" w14:textId="4AD1357D" w:rsidR="004725EC" w:rsidRPr="009A485A" w:rsidRDefault="000E1B29">
      <w:pPr>
        <w:rPr>
          <w:rFonts w:asciiTheme="majorBidi" w:hAnsiTheme="majorBidi" w:cstheme="majorBidi"/>
          <w:color w:val="1C1C1C"/>
          <w:sz w:val="22"/>
          <w:szCs w:val="22"/>
          <w:shd w:val="clear" w:color="auto" w:fill="FFFFFF"/>
        </w:rPr>
      </w:pPr>
      <w:r w:rsidRPr="009A485A">
        <w:rPr>
          <w:rFonts w:asciiTheme="majorBidi" w:hAnsiTheme="majorBidi" w:cstheme="majorBidi"/>
          <w:color w:val="1C1C1C"/>
          <w:sz w:val="22"/>
          <w:szCs w:val="22"/>
          <w:shd w:val="clear" w:color="auto" w:fill="FFFFFF"/>
        </w:rPr>
        <w:t>As specified in the specification, d</w:t>
      </w:r>
      <w:r w:rsidR="00D50135" w:rsidRPr="009A485A">
        <w:rPr>
          <w:rFonts w:asciiTheme="majorBidi" w:hAnsiTheme="majorBidi" w:cstheme="majorBidi"/>
          <w:color w:val="1C1C1C"/>
          <w:sz w:val="22"/>
          <w:szCs w:val="22"/>
          <w:shd w:val="clear" w:color="auto" w:fill="FFFFFF"/>
        </w:rPr>
        <w:t>uring the NR</w:t>
      </w:r>
      <w:r w:rsidR="008E30D2" w:rsidRPr="009A485A">
        <w:rPr>
          <w:rFonts w:asciiTheme="majorBidi" w:hAnsiTheme="majorBidi" w:cstheme="majorBidi"/>
          <w:color w:val="1C1C1C"/>
          <w:sz w:val="22"/>
          <w:szCs w:val="22"/>
          <w:shd w:val="clear" w:color="auto" w:fill="FFFFFF"/>
        </w:rPr>
        <w:t xml:space="preserve"> SRS </w:t>
      </w:r>
      <w:r w:rsidR="00A14037" w:rsidRPr="009A485A">
        <w:rPr>
          <w:rFonts w:asciiTheme="majorBidi" w:hAnsiTheme="majorBidi" w:cstheme="majorBidi"/>
          <w:color w:val="1C1C1C"/>
          <w:sz w:val="22"/>
          <w:szCs w:val="22"/>
          <w:shd w:val="clear" w:color="auto" w:fill="FFFFFF"/>
        </w:rPr>
        <w:t xml:space="preserve">antenna </w:t>
      </w:r>
      <w:r w:rsidR="008E30D2" w:rsidRPr="009A485A">
        <w:rPr>
          <w:rFonts w:asciiTheme="majorBidi" w:hAnsiTheme="majorBidi" w:cstheme="majorBidi"/>
          <w:color w:val="1C1C1C"/>
          <w:sz w:val="22"/>
          <w:szCs w:val="22"/>
          <w:shd w:val="clear" w:color="auto" w:fill="FFFFFF"/>
        </w:rPr>
        <w:t>Port Switching</w:t>
      </w:r>
      <w:r w:rsidR="00A14037" w:rsidRPr="009A485A">
        <w:rPr>
          <w:rFonts w:asciiTheme="majorBidi" w:hAnsiTheme="majorBidi" w:cstheme="majorBidi"/>
          <w:color w:val="1C1C1C"/>
          <w:sz w:val="22"/>
          <w:szCs w:val="22"/>
          <w:shd w:val="clear" w:color="auto" w:fill="FFFFFF"/>
        </w:rPr>
        <w:t xml:space="preserve"> </w:t>
      </w:r>
      <w:r w:rsidRPr="009A485A">
        <w:rPr>
          <w:rFonts w:asciiTheme="majorBidi" w:hAnsiTheme="majorBidi" w:cstheme="majorBidi"/>
          <w:color w:val="1C1C1C"/>
          <w:sz w:val="22"/>
          <w:szCs w:val="22"/>
          <w:shd w:val="clear" w:color="auto" w:fill="FFFFFF"/>
        </w:rPr>
        <w:t>UL/</w:t>
      </w:r>
      <w:r w:rsidR="00A14037" w:rsidRPr="009A485A">
        <w:rPr>
          <w:rFonts w:asciiTheme="majorBidi" w:hAnsiTheme="majorBidi" w:cstheme="majorBidi"/>
          <w:color w:val="1C1C1C"/>
          <w:sz w:val="22"/>
          <w:szCs w:val="22"/>
          <w:shd w:val="clear" w:color="auto" w:fill="FFFFFF"/>
        </w:rPr>
        <w:t xml:space="preserve">DL interruption is allowed on any of the serving cells as indicated in </w:t>
      </w:r>
      <w:proofErr w:type="spellStart"/>
      <w:r w:rsidR="00A14037" w:rsidRPr="009A485A">
        <w:rPr>
          <w:rFonts w:asciiTheme="majorBidi" w:hAnsiTheme="majorBidi" w:cstheme="majorBidi"/>
          <w:color w:val="1C1C1C"/>
          <w:sz w:val="22"/>
          <w:szCs w:val="22"/>
          <w:shd w:val="clear" w:color="auto" w:fill="FFFFFF"/>
        </w:rPr>
        <w:t>txSwitchImpactToRx</w:t>
      </w:r>
      <w:proofErr w:type="spellEnd"/>
      <w:r w:rsidR="00A14037" w:rsidRPr="009A485A">
        <w:rPr>
          <w:rFonts w:asciiTheme="majorBidi" w:hAnsiTheme="majorBidi" w:cstheme="majorBidi"/>
          <w:color w:val="1C1C1C"/>
          <w:sz w:val="22"/>
          <w:szCs w:val="22"/>
          <w:shd w:val="clear" w:color="auto" w:fill="FFFFFF"/>
        </w:rPr>
        <w:t>.</w:t>
      </w:r>
      <w:r w:rsidRPr="009A485A">
        <w:rPr>
          <w:rFonts w:asciiTheme="majorBidi" w:hAnsiTheme="majorBidi" w:cstheme="majorBidi"/>
          <w:color w:val="1C1C1C"/>
          <w:sz w:val="22"/>
          <w:szCs w:val="22"/>
          <w:shd w:val="clear" w:color="auto" w:fill="FFFFFF"/>
        </w:rPr>
        <w:t xml:space="preserve"> Hence, RAN4 Should define Interruptions at NR SRS antenna port switching</w:t>
      </w:r>
      <w:r w:rsidR="002A357A" w:rsidRPr="009A485A">
        <w:rPr>
          <w:rFonts w:asciiTheme="majorBidi" w:hAnsiTheme="majorBidi" w:cstheme="majorBidi"/>
          <w:color w:val="1C1C1C"/>
          <w:sz w:val="22"/>
          <w:szCs w:val="22"/>
          <w:shd w:val="clear" w:color="auto" w:fill="FFFFFF"/>
        </w:rPr>
        <w:t>.</w:t>
      </w:r>
    </w:p>
    <w:p w14:paraId="4395D392" w14:textId="77777777" w:rsidR="005E6443" w:rsidRPr="00E3419D" w:rsidRDefault="005E6443">
      <w:pPr>
        <w:rPr>
          <w:rFonts w:asciiTheme="majorBidi" w:hAnsiTheme="majorBidi" w:cstheme="majorBidi"/>
          <w:lang w:val="en-US"/>
        </w:rPr>
      </w:pPr>
    </w:p>
    <w:p w14:paraId="3442455A" w14:textId="60D5E152" w:rsidR="002072DF" w:rsidRPr="00E3419D" w:rsidRDefault="002A357A">
      <w:pPr>
        <w:pStyle w:val="Proposal"/>
        <w:tabs>
          <w:tab w:val="clear" w:pos="1304"/>
        </w:tabs>
        <w:ind w:left="1701" w:hanging="1701"/>
        <w:rPr>
          <w:rFonts w:asciiTheme="majorBidi" w:hAnsiTheme="majorBidi" w:cstheme="majorBidi"/>
        </w:rPr>
      </w:pPr>
      <w:bookmarkStart w:id="18" w:name="_Toc189765641"/>
      <w:commentRangeStart w:id="19"/>
      <w:r w:rsidRPr="00E3419D">
        <w:rPr>
          <w:rFonts w:asciiTheme="majorBidi" w:hAnsiTheme="majorBidi" w:cstheme="majorBidi"/>
        </w:rPr>
        <w:t xml:space="preserve">RAN4 Should </w:t>
      </w:r>
      <w:r w:rsidR="00DF5C13" w:rsidRPr="00E3419D">
        <w:rPr>
          <w:rFonts w:asciiTheme="majorBidi" w:hAnsiTheme="majorBidi" w:cstheme="majorBidi"/>
        </w:rPr>
        <w:t xml:space="preserve">reuse </w:t>
      </w:r>
      <w:r w:rsidRPr="00E3419D">
        <w:rPr>
          <w:rFonts w:asciiTheme="majorBidi" w:hAnsiTheme="majorBidi" w:cstheme="majorBidi"/>
        </w:rPr>
        <w:t>Interruptions at NR SRS antenna port switching</w:t>
      </w:r>
      <w:r w:rsidR="009A25FA" w:rsidRPr="00E3419D">
        <w:rPr>
          <w:rFonts w:asciiTheme="majorBidi" w:hAnsiTheme="majorBidi" w:cstheme="majorBidi"/>
        </w:rPr>
        <w:t xml:space="preserve"> for NR ATG CA</w:t>
      </w:r>
      <w:r w:rsidRPr="00E3419D">
        <w:rPr>
          <w:rFonts w:asciiTheme="majorBidi" w:hAnsiTheme="majorBidi" w:cstheme="majorBidi"/>
        </w:rPr>
        <w:t>.</w:t>
      </w:r>
      <w:commentRangeEnd w:id="19"/>
      <w:r w:rsidR="00E45FBA" w:rsidRPr="00E3419D">
        <w:rPr>
          <w:rStyle w:val="CommentReference"/>
          <w:rFonts w:asciiTheme="majorBidi" w:hAnsiTheme="majorBidi" w:cstheme="majorBidi"/>
          <w:b w:val="0"/>
          <w:bCs w:val="0"/>
          <w:lang w:val="zh-CN" w:eastAsia="ja-JP"/>
        </w:rPr>
        <w:commentReference w:id="19"/>
      </w:r>
      <w:bookmarkEnd w:id="18"/>
    </w:p>
    <w:p w14:paraId="3442455B" w14:textId="54ECBE2B" w:rsidR="002072DF" w:rsidRPr="009A485A" w:rsidRDefault="002A357A" w:rsidP="009A485A">
      <w:pPr>
        <w:rPr>
          <w:rFonts w:asciiTheme="majorBidi" w:hAnsiTheme="majorBidi" w:cstheme="majorBidi"/>
          <w:color w:val="1C1C1C"/>
          <w:sz w:val="22"/>
          <w:szCs w:val="22"/>
          <w:shd w:val="clear" w:color="auto" w:fill="FFFFFF"/>
        </w:rPr>
      </w:pPr>
      <w:r w:rsidRPr="009A485A">
        <w:rPr>
          <w:rFonts w:asciiTheme="majorBidi" w:hAnsiTheme="majorBidi" w:cstheme="majorBidi"/>
          <w:color w:val="1C1C1C"/>
          <w:sz w:val="22"/>
          <w:szCs w:val="22"/>
          <w:shd w:val="clear" w:color="auto" w:fill="FFFFFF"/>
        </w:rPr>
        <w:t xml:space="preserve">Furthermore, </w:t>
      </w:r>
      <w:r w:rsidR="00A949E3" w:rsidRPr="009A485A">
        <w:rPr>
          <w:rFonts w:asciiTheme="majorBidi" w:hAnsiTheme="majorBidi" w:cstheme="majorBidi"/>
          <w:color w:val="1C1C1C"/>
          <w:sz w:val="22"/>
          <w:szCs w:val="22"/>
          <w:shd w:val="clear" w:color="auto" w:fill="FFFFFF"/>
        </w:rPr>
        <w:t xml:space="preserve">among the agreed </w:t>
      </w:r>
      <w:r w:rsidR="00CC7333" w:rsidRPr="009A485A">
        <w:rPr>
          <w:rFonts w:asciiTheme="majorBidi" w:hAnsiTheme="majorBidi" w:cstheme="majorBidi"/>
          <w:color w:val="1C1C1C"/>
          <w:sz w:val="22"/>
          <w:szCs w:val="22"/>
          <w:shd w:val="clear" w:color="auto" w:fill="FFFFFF"/>
        </w:rPr>
        <w:t xml:space="preserve">requirements below requirements </w:t>
      </w:r>
      <w:r w:rsidR="00081953" w:rsidRPr="009A485A">
        <w:rPr>
          <w:rFonts w:asciiTheme="majorBidi" w:hAnsiTheme="majorBidi" w:cstheme="majorBidi"/>
          <w:color w:val="1C1C1C"/>
          <w:sz w:val="22"/>
          <w:szCs w:val="22"/>
          <w:shd w:val="clear" w:color="auto" w:fill="FFFFFF"/>
        </w:rPr>
        <w:t>should further study for possible</w:t>
      </w:r>
      <w:r w:rsidR="008904DF" w:rsidRPr="009A485A">
        <w:rPr>
          <w:rFonts w:asciiTheme="majorBidi" w:hAnsiTheme="majorBidi" w:cstheme="majorBidi"/>
          <w:color w:val="1C1C1C"/>
          <w:sz w:val="22"/>
          <w:szCs w:val="22"/>
          <w:shd w:val="clear" w:color="auto" w:fill="FFFFFF"/>
        </w:rPr>
        <w:t xml:space="preserve"> </w:t>
      </w:r>
      <w:r w:rsidR="006935D7" w:rsidRPr="009A485A">
        <w:rPr>
          <w:rFonts w:asciiTheme="majorBidi" w:hAnsiTheme="majorBidi" w:cstheme="majorBidi"/>
          <w:color w:val="1C1C1C"/>
          <w:sz w:val="22"/>
          <w:szCs w:val="22"/>
          <w:shd w:val="clear" w:color="auto" w:fill="FFFFFF"/>
        </w:rPr>
        <w:t>impact from UE antenna type</w:t>
      </w:r>
      <w:r w:rsidR="002641FD" w:rsidRPr="009A485A">
        <w:rPr>
          <w:rFonts w:asciiTheme="majorBidi" w:hAnsiTheme="majorBidi" w:cstheme="majorBidi"/>
          <w:color w:val="1C1C1C"/>
          <w:sz w:val="22"/>
          <w:szCs w:val="22"/>
          <w:shd w:val="clear" w:color="auto" w:fill="FFFFFF"/>
        </w:rPr>
        <w:t xml:space="preserve">, especially the FR1 band with the </w:t>
      </w:r>
      <w:r w:rsidR="00E05D7B" w:rsidRPr="009A485A">
        <w:rPr>
          <w:rFonts w:asciiTheme="majorBidi" w:hAnsiTheme="majorBidi" w:cstheme="majorBidi"/>
          <w:color w:val="1C1C1C"/>
          <w:sz w:val="22"/>
          <w:szCs w:val="22"/>
          <w:shd w:val="clear" w:color="auto" w:fill="FFFFFF"/>
        </w:rPr>
        <w:t>array should be captured</w:t>
      </w:r>
      <w:r w:rsidR="006935D7" w:rsidRPr="009A485A">
        <w:rPr>
          <w:rFonts w:asciiTheme="majorBidi" w:hAnsiTheme="majorBidi" w:cstheme="majorBidi"/>
          <w:color w:val="1C1C1C"/>
          <w:sz w:val="22"/>
          <w:szCs w:val="22"/>
          <w:shd w:val="clear" w:color="auto" w:fill="FFFFFF"/>
        </w:rPr>
        <w:t>.</w:t>
      </w:r>
    </w:p>
    <w:p w14:paraId="130F3A70"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at SCell addition/release</w:t>
      </w:r>
    </w:p>
    <w:p w14:paraId="52AF53A2" w14:textId="0573417B"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 xml:space="preserve">Interruptions at SCell activation/deactivation </w:t>
      </w:r>
    </w:p>
    <w:p w14:paraId="2B284764"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at fast SCell activation</w:t>
      </w:r>
    </w:p>
    <w:p w14:paraId="4347A37D"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during measurements on deactivated SCC</w:t>
      </w:r>
    </w:p>
    <w:p w14:paraId="2E57DC49"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due to SCell dormancy</w:t>
      </w:r>
    </w:p>
    <w:p w14:paraId="7BAAA93E"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due to UE-specific CBW change</w:t>
      </w:r>
    </w:p>
    <w:p w14:paraId="5D2BAFB9" w14:textId="77777777" w:rsidR="00565FF3" w:rsidRPr="0077538A" w:rsidRDefault="00565FF3" w:rsidP="00565FF3">
      <w:pPr>
        <w:numPr>
          <w:ilvl w:val="1"/>
          <w:numId w:val="27"/>
        </w:num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r w:rsidRPr="0077538A">
        <w:rPr>
          <w:rFonts w:asciiTheme="majorBidi" w:eastAsia="SimSun" w:hAnsiTheme="majorBidi" w:cstheme="majorBidi"/>
        </w:rPr>
        <w:t>Interruptions due to Active BWP switching Requirement</w:t>
      </w:r>
    </w:p>
    <w:p w14:paraId="53D4A6FD" w14:textId="77777777" w:rsidR="00565FF3" w:rsidRPr="00E3419D" w:rsidRDefault="00565FF3" w:rsidP="008904DF">
      <w:pPr>
        <w:pStyle w:val="Proposal"/>
        <w:numPr>
          <w:ilvl w:val="0"/>
          <w:numId w:val="0"/>
        </w:numPr>
        <w:tabs>
          <w:tab w:val="clear" w:pos="1304"/>
        </w:tabs>
        <w:rPr>
          <w:rFonts w:asciiTheme="majorBidi" w:hAnsiTheme="majorBidi" w:cstheme="majorBidi"/>
          <w:b w:val="0"/>
          <w:bCs w:val="0"/>
          <w:sz w:val="24"/>
          <w:lang w:val="en-US"/>
        </w:rPr>
      </w:pPr>
    </w:p>
    <w:p w14:paraId="7B2485B9" w14:textId="3AAD354C" w:rsidR="00E05D7B" w:rsidRPr="00E3419D" w:rsidRDefault="00E05D7B" w:rsidP="00E05D7B">
      <w:pPr>
        <w:pStyle w:val="Proposal"/>
        <w:tabs>
          <w:tab w:val="clear" w:pos="1304"/>
        </w:tabs>
        <w:ind w:left="1701" w:hanging="1701"/>
        <w:rPr>
          <w:rFonts w:asciiTheme="majorBidi" w:hAnsiTheme="majorBidi" w:cstheme="majorBidi"/>
        </w:rPr>
      </w:pPr>
      <w:bookmarkStart w:id="20" w:name="_Toc189765642"/>
      <w:r w:rsidRPr="00E3419D">
        <w:rPr>
          <w:rFonts w:asciiTheme="majorBidi" w:hAnsiTheme="majorBidi" w:cstheme="majorBidi"/>
        </w:rPr>
        <w:t xml:space="preserve">RAN4 Should </w:t>
      </w:r>
      <w:r w:rsidR="00920F0D" w:rsidRPr="00E3419D">
        <w:rPr>
          <w:rFonts w:asciiTheme="majorBidi" w:hAnsiTheme="majorBidi" w:cstheme="majorBidi"/>
        </w:rPr>
        <w:t xml:space="preserve">discuss and capture </w:t>
      </w:r>
      <w:commentRangeStart w:id="21"/>
      <w:r w:rsidR="001B0AC1" w:rsidRPr="00E3419D">
        <w:rPr>
          <w:rFonts w:asciiTheme="majorBidi" w:hAnsiTheme="majorBidi" w:cstheme="majorBidi"/>
        </w:rPr>
        <w:t>FR1</w:t>
      </w:r>
      <w:r w:rsidR="00FE4B24" w:rsidRPr="00E3419D">
        <w:rPr>
          <w:rFonts w:asciiTheme="majorBidi" w:hAnsiTheme="majorBidi" w:cstheme="majorBidi"/>
        </w:rPr>
        <w:t xml:space="preserve"> antenna array</w:t>
      </w:r>
      <w:r w:rsidR="00A6504D" w:rsidRPr="00E3419D">
        <w:rPr>
          <w:rFonts w:asciiTheme="majorBidi" w:hAnsiTheme="majorBidi" w:cstheme="majorBidi"/>
        </w:rPr>
        <w:t xml:space="preserve"> impact on </w:t>
      </w:r>
      <w:r w:rsidR="0022059D" w:rsidRPr="00E3419D">
        <w:rPr>
          <w:rFonts w:asciiTheme="majorBidi" w:hAnsiTheme="majorBidi" w:cstheme="majorBidi"/>
        </w:rPr>
        <w:t>the f</w:t>
      </w:r>
      <w:r w:rsidR="00A6504D" w:rsidRPr="00E3419D">
        <w:rPr>
          <w:rFonts w:asciiTheme="majorBidi" w:hAnsiTheme="majorBidi" w:cstheme="majorBidi"/>
        </w:rPr>
        <w:t>ollowing</w:t>
      </w:r>
      <w:r w:rsidRPr="00E3419D">
        <w:rPr>
          <w:rFonts w:asciiTheme="majorBidi" w:hAnsiTheme="majorBidi" w:cstheme="majorBidi"/>
        </w:rPr>
        <w:t xml:space="preserve"> Interruptions </w:t>
      </w:r>
      <w:commentRangeEnd w:id="21"/>
      <w:r w:rsidR="009B6FE4" w:rsidRPr="00E3419D">
        <w:rPr>
          <w:rStyle w:val="CommentReference"/>
          <w:rFonts w:asciiTheme="majorBidi" w:hAnsiTheme="majorBidi" w:cstheme="majorBidi"/>
          <w:b w:val="0"/>
          <w:bCs w:val="0"/>
          <w:lang w:val="zh-CN" w:eastAsia="ja-JP"/>
        </w:rPr>
        <w:commentReference w:id="21"/>
      </w:r>
      <w:r w:rsidR="00A6504D" w:rsidRPr="00E3419D">
        <w:rPr>
          <w:rFonts w:asciiTheme="majorBidi" w:hAnsiTheme="majorBidi" w:cstheme="majorBidi"/>
        </w:rPr>
        <w:t>requirements</w:t>
      </w:r>
      <w:r w:rsidRPr="00E3419D">
        <w:rPr>
          <w:rFonts w:asciiTheme="majorBidi" w:hAnsiTheme="majorBidi" w:cstheme="majorBidi"/>
        </w:rPr>
        <w:t>.</w:t>
      </w:r>
      <w:bookmarkEnd w:id="20"/>
    </w:p>
    <w:p w14:paraId="70F2B170" w14:textId="304F91CC" w:rsidR="00565FF3" w:rsidRPr="00E3419D" w:rsidRDefault="00565FF3" w:rsidP="00565FF3">
      <w:pPr>
        <w:pStyle w:val="Proposal"/>
        <w:numPr>
          <w:ilvl w:val="0"/>
          <w:numId w:val="28"/>
        </w:numPr>
        <w:rPr>
          <w:rFonts w:asciiTheme="majorBidi" w:hAnsiTheme="majorBidi" w:cstheme="majorBidi"/>
        </w:rPr>
      </w:pPr>
      <w:bookmarkStart w:id="22" w:name="_Toc189765643"/>
      <w:r w:rsidRPr="00E3419D">
        <w:rPr>
          <w:rFonts w:asciiTheme="majorBidi" w:hAnsiTheme="majorBidi" w:cstheme="majorBidi"/>
        </w:rPr>
        <w:t xml:space="preserve">Interruptions at </w:t>
      </w:r>
      <w:proofErr w:type="spellStart"/>
      <w:r w:rsidRPr="00E3419D">
        <w:rPr>
          <w:rFonts w:asciiTheme="majorBidi" w:hAnsiTheme="majorBidi" w:cstheme="majorBidi"/>
        </w:rPr>
        <w:t>SCell</w:t>
      </w:r>
      <w:proofErr w:type="spellEnd"/>
      <w:r w:rsidRPr="00E3419D">
        <w:rPr>
          <w:rFonts w:asciiTheme="majorBidi" w:hAnsiTheme="majorBidi" w:cstheme="majorBidi"/>
        </w:rPr>
        <w:t xml:space="preserve"> addition/release</w:t>
      </w:r>
      <w:bookmarkEnd w:id="22"/>
    </w:p>
    <w:p w14:paraId="298E197D" w14:textId="77990BE8" w:rsidR="00565FF3" w:rsidRPr="00E3419D" w:rsidRDefault="00565FF3" w:rsidP="00565FF3">
      <w:pPr>
        <w:pStyle w:val="Proposal"/>
        <w:numPr>
          <w:ilvl w:val="0"/>
          <w:numId w:val="28"/>
        </w:numPr>
        <w:rPr>
          <w:rFonts w:asciiTheme="majorBidi" w:hAnsiTheme="majorBidi" w:cstheme="majorBidi"/>
        </w:rPr>
      </w:pPr>
      <w:bookmarkStart w:id="23" w:name="_Toc189765644"/>
      <w:r w:rsidRPr="00E3419D">
        <w:rPr>
          <w:rFonts w:asciiTheme="majorBidi" w:hAnsiTheme="majorBidi" w:cstheme="majorBidi"/>
        </w:rPr>
        <w:t xml:space="preserve">Interruptions at </w:t>
      </w:r>
      <w:proofErr w:type="spellStart"/>
      <w:r w:rsidRPr="00E3419D">
        <w:rPr>
          <w:rFonts w:asciiTheme="majorBidi" w:hAnsiTheme="majorBidi" w:cstheme="majorBidi"/>
        </w:rPr>
        <w:t>SCell</w:t>
      </w:r>
      <w:proofErr w:type="spellEnd"/>
      <w:r w:rsidRPr="00E3419D">
        <w:rPr>
          <w:rFonts w:asciiTheme="majorBidi" w:hAnsiTheme="majorBidi" w:cstheme="majorBidi"/>
        </w:rPr>
        <w:t xml:space="preserve"> activation/deactivation</w:t>
      </w:r>
      <w:bookmarkEnd w:id="23"/>
      <w:r w:rsidRPr="00E3419D">
        <w:rPr>
          <w:rFonts w:asciiTheme="majorBidi" w:hAnsiTheme="majorBidi" w:cstheme="majorBidi"/>
        </w:rPr>
        <w:t xml:space="preserve"> </w:t>
      </w:r>
    </w:p>
    <w:p w14:paraId="4B74975E" w14:textId="456ACA74" w:rsidR="00565FF3" w:rsidRPr="00E3419D" w:rsidRDefault="00565FF3" w:rsidP="00565FF3">
      <w:pPr>
        <w:pStyle w:val="Proposal"/>
        <w:numPr>
          <w:ilvl w:val="0"/>
          <w:numId w:val="28"/>
        </w:numPr>
        <w:rPr>
          <w:rFonts w:asciiTheme="majorBidi" w:hAnsiTheme="majorBidi" w:cstheme="majorBidi"/>
        </w:rPr>
      </w:pPr>
      <w:bookmarkStart w:id="24" w:name="_Toc189765645"/>
      <w:r w:rsidRPr="00E3419D">
        <w:rPr>
          <w:rFonts w:asciiTheme="majorBidi" w:hAnsiTheme="majorBidi" w:cstheme="majorBidi"/>
        </w:rPr>
        <w:t xml:space="preserve">Interruptions at direct </w:t>
      </w:r>
      <w:proofErr w:type="spellStart"/>
      <w:r w:rsidRPr="00E3419D">
        <w:rPr>
          <w:rFonts w:asciiTheme="majorBidi" w:hAnsiTheme="majorBidi" w:cstheme="majorBidi"/>
        </w:rPr>
        <w:t>SCell</w:t>
      </w:r>
      <w:proofErr w:type="spellEnd"/>
      <w:r w:rsidRPr="00E3419D">
        <w:rPr>
          <w:rFonts w:asciiTheme="majorBidi" w:hAnsiTheme="majorBidi" w:cstheme="majorBidi"/>
        </w:rPr>
        <w:t xml:space="preserve"> activation</w:t>
      </w:r>
      <w:bookmarkEnd w:id="24"/>
    </w:p>
    <w:p w14:paraId="52DFCB83" w14:textId="2CE591B1" w:rsidR="00565FF3" w:rsidRPr="00E3419D" w:rsidRDefault="00565FF3" w:rsidP="00565FF3">
      <w:pPr>
        <w:pStyle w:val="Proposal"/>
        <w:numPr>
          <w:ilvl w:val="0"/>
          <w:numId w:val="28"/>
        </w:numPr>
        <w:rPr>
          <w:rFonts w:asciiTheme="majorBidi" w:hAnsiTheme="majorBidi" w:cstheme="majorBidi"/>
        </w:rPr>
      </w:pPr>
      <w:bookmarkStart w:id="25" w:name="_Toc189765646"/>
      <w:r w:rsidRPr="00E3419D">
        <w:rPr>
          <w:rFonts w:asciiTheme="majorBidi" w:hAnsiTheme="majorBidi" w:cstheme="majorBidi"/>
        </w:rPr>
        <w:t xml:space="preserve">Interruptions at fast </w:t>
      </w:r>
      <w:proofErr w:type="spellStart"/>
      <w:r w:rsidRPr="00E3419D">
        <w:rPr>
          <w:rFonts w:asciiTheme="majorBidi" w:hAnsiTheme="majorBidi" w:cstheme="majorBidi"/>
        </w:rPr>
        <w:t>SCell</w:t>
      </w:r>
      <w:proofErr w:type="spellEnd"/>
      <w:r w:rsidRPr="00E3419D">
        <w:rPr>
          <w:rFonts w:asciiTheme="majorBidi" w:hAnsiTheme="majorBidi" w:cstheme="majorBidi"/>
        </w:rPr>
        <w:t xml:space="preserve"> activation</w:t>
      </w:r>
      <w:bookmarkEnd w:id="25"/>
    </w:p>
    <w:p w14:paraId="6E8F3CAD" w14:textId="7E130D10" w:rsidR="00565FF3" w:rsidRPr="00E3419D" w:rsidRDefault="00565FF3" w:rsidP="00565FF3">
      <w:pPr>
        <w:pStyle w:val="Proposal"/>
        <w:numPr>
          <w:ilvl w:val="0"/>
          <w:numId w:val="28"/>
        </w:numPr>
        <w:rPr>
          <w:rFonts w:asciiTheme="majorBidi" w:hAnsiTheme="majorBidi" w:cstheme="majorBidi"/>
        </w:rPr>
      </w:pPr>
      <w:bookmarkStart w:id="26" w:name="_Toc189765647"/>
      <w:r w:rsidRPr="00E3419D">
        <w:rPr>
          <w:rFonts w:asciiTheme="majorBidi" w:hAnsiTheme="majorBidi" w:cstheme="majorBidi"/>
        </w:rPr>
        <w:t>Interruptions during measurements on deactivated SCC</w:t>
      </w:r>
      <w:bookmarkEnd w:id="26"/>
    </w:p>
    <w:p w14:paraId="08179BC2" w14:textId="3BE90FE1" w:rsidR="00565FF3" w:rsidRPr="00E3419D" w:rsidRDefault="00565FF3" w:rsidP="00565FF3">
      <w:pPr>
        <w:pStyle w:val="Proposal"/>
        <w:numPr>
          <w:ilvl w:val="0"/>
          <w:numId w:val="28"/>
        </w:numPr>
        <w:rPr>
          <w:rFonts w:asciiTheme="majorBidi" w:hAnsiTheme="majorBidi" w:cstheme="majorBidi"/>
        </w:rPr>
      </w:pPr>
      <w:bookmarkStart w:id="27" w:name="_Toc189765648"/>
      <w:r w:rsidRPr="00E3419D">
        <w:rPr>
          <w:rFonts w:asciiTheme="majorBidi" w:hAnsiTheme="majorBidi" w:cstheme="majorBidi"/>
        </w:rPr>
        <w:t xml:space="preserve">Interruptions due to </w:t>
      </w:r>
      <w:proofErr w:type="spellStart"/>
      <w:r w:rsidRPr="00E3419D">
        <w:rPr>
          <w:rFonts w:asciiTheme="majorBidi" w:hAnsiTheme="majorBidi" w:cstheme="majorBidi"/>
        </w:rPr>
        <w:t>SCell</w:t>
      </w:r>
      <w:proofErr w:type="spellEnd"/>
      <w:r w:rsidRPr="00E3419D">
        <w:rPr>
          <w:rFonts w:asciiTheme="majorBidi" w:hAnsiTheme="majorBidi" w:cstheme="majorBidi"/>
        </w:rPr>
        <w:t xml:space="preserve"> dormancy</w:t>
      </w:r>
      <w:bookmarkEnd w:id="27"/>
    </w:p>
    <w:p w14:paraId="0CBF0BF7" w14:textId="77130852" w:rsidR="00565FF3" w:rsidRPr="00E3419D" w:rsidRDefault="00565FF3" w:rsidP="00565FF3">
      <w:pPr>
        <w:pStyle w:val="Proposal"/>
        <w:numPr>
          <w:ilvl w:val="0"/>
          <w:numId w:val="28"/>
        </w:numPr>
        <w:rPr>
          <w:rFonts w:asciiTheme="majorBidi" w:hAnsiTheme="majorBidi" w:cstheme="majorBidi"/>
        </w:rPr>
      </w:pPr>
      <w:bookmarkStart w:id="28" w:name="_Toc189765649"/>
      <w:r w:rsidRPr="00E3419D">
        <w:rPr>
          <w:rFonts w:asciiTheme="majorBidi" w:hAnsiTheme="majorBidi" w:cstheme="majorBidi"/>
        </w:rPr>
        <w:t>Interruptions due to UE-specific CBW change</w:t>
      </w:r>
      <w:bookmarkEnd w:id="28"/>
    </w:p>
    <w:p w14:paraId="5AEE737E" w14:textId="30332CF9" w:rsidR="00A6504D" w:rsidRPr="00E3419D" w:rsidRDefault="00565FF3" w:rsidP="00565FF3">
      <w:pPr>
        <w:pStyle w:val="Proposal"/>
        <w:numPr>
          <w:ilvl w:val="0"/>
          <w:numId w:val="28"/>
        </w:numPr>
        <w:rPr>
          <w:rFonts w:asciiTheme="majorBidi" w:hAnsiTheme="majorBidi" w:cstheme="majorBidi"/>
        </w:rPr>
      </w:pPr>
      <w:bookmarkStart w:id="29" w:name="_Toc189765650"/>
      <w:r w:rsidRPr="00E3419D">
        <w:rPr>
          <w:rFonts w:asciiTheme="majorBidi" w:hAnsiTheme="majorBidi" w:cstheme="majorBidi"/>
        </w:rPr>
        <w:t>Interruptions due to Active BWP switching Requirement</w:t>
      </w:r>
      <w:bookmarkEnd w:id="29"/>
    </w:p>
    <w:p w14:paraId="4FA5F00B" w14:textId="1DBA4222" w:rsidR="00E05D7B" w:rsidRPr="009A485A" w:rsidRDefault="009D546C" w:rsidP="009A485A">
      <w:pPr>
        <w:rPr>
          <w:rFonts w:asciiTheme="majorBidi" w:hAnsiTheme="majorBidi" w:cstheme="majorBidi"/>
          <w:color w:val="1C1C1C"/>
          <w:sz w:val="22"/>
          <w:szCs w:val="22"/>
          <w:shd w:val="clear" w:color="auto" w:fill="FFFFFF"/>
        </w:rPr>
      </w:pPr>
      <w:r w:rsidRPr="009A485A">
        <w:rPr>
          <w:rFonts w:asciiTheme="majorBidi" w:hAnsiTheme="majorBidi" w:cstheme="majorBidi"/>
          <w:color w:val="1C1C1C"/>
          <w:sz w:val="22"/>
          <w:szCs w:val="22"/>
          <w:shd w:val="clear" w:color="auto" w:fill="FFFFFF"/>
        </w:rPr>
        <w:t xml:space="preserve">Moreover, </w:t>
      </w:r>
      <w:r w:rsidR="001C6006" w:rsidRPr="009A485A">
        <w:rPr>
          <w:rFonts w:asciiTheme="majorBidi" w:hAnsiTheme="majorBidi" w:cstheme="majorBidi"/>
          <w:color w:val="1C1C1C"/>
          <w:sz w:val="22"/>
          <w:szCs w:val="22"/>
          <w:shd w:val="clear" w:color="auto" w:fill="FFFFFF"/>
        </w:rPr>
        <w:t>the interruption requirement for R</w:t>
      </w:r>
      <w:r w:rsidR="00CC7C05" w:rsidRPr="009A485A">
        <w:rPr>
          <w:rFonts w:asciiTheme="majorBidi" w:hAnsiTheme="majorBidi" w:cstheme="majorBidi"/>
          <w:color w:val="1C1C1C"/>
          <w:sz w:val="22"/>
          <w:szCs w:val="22"/>
          <w:shd w:val="clear" w:color="auto" w:fill="FFFFFF"/>
        </w:rPr>
        <w:t>el-</w:t>
      </w:r>
      <w:r w:rsidR="001C6006" w:rsidRPr="009A485A">
        <w:rPr>
          <w:rFonts w:asciiTheme="majorBidi" w:hAnsiTheme="majorBidi" w:cstheme="majorBidi"/>
          <w:color w:val="1C1C1C"/>
          <w:sz w:val="22"/>
          <w:szCs w:val="22"/>
          <w:shd w:val="clear" w:color="auto" w:fill="FFFFFF"/>
        </w:rPr>
        <w:t>19 ATG</w:t>
      </w:r>
      <w:r w:rsidRPr="009A485A">
        <w:rPr>
          <w:rFonts w:asciiTheme="majorBidi" w:hAnsiTheme="majorBidi" w:cstheme="majorBidi"/>
          <w:color w:val="1C1C1C"/>
          <w:sz w:val="22"/>
          <w:szCs w:val="22"/>
          <w:shd w:val="clear" w:color="auto" w:fill="FFFFFF"/>
        </w:rPr>
        <w:t xml:space="preserve"> CA</w:t>
      </w:r>
      <w:r w:rsidR="001C6006" w:rsidRPr="009A485A">
        <w:rPr>
          <w:rFonts w:asciiTheme="majorBidi" w:hAnsiTheme="majorBidi" w:cstheme="majorBidi"/>
          <w:color w:val="1C1C1C"/>
          <w:sz w:val="22"/>
          <w:szCs w:val="22"/>
          <w:shd w:val="clear" w:color="auto" w:fill="FFFFFF"/>
        </w:rPr>
        <w:t xml:space="preserve"> should be reflected </w:t>
      </w:r>
      <w:r w:rsidR="00E37290">
        <w:rPr>
          <w:rFonts w:asciiTheme="majorBidi" w:hAnsiTheme="majorBidi" w:cstheme="majorBidi"/>
          <w:color w:val="1C1C1C"/>
          <w:sz w:val="22"/>
          <w:szCs w:val="22"/>
          <w:shd w:val="clear" w:color="auto" w:fill="FFFFFF"/>
        </w:rPr>
        <w:t>in a separate section specific to</w:t>
      </w:r>
      <w:r w:rsidR="001C6006" w:rsidRPr="009A485A">
        <w:rPr>
          <w:rFonts w:asciiTheme="majorBidi" w:hAnsiTheme="majorBidi" w:cstheme="majorBidi"/>
          <w:color w:val="1C1C1C"/>
          <w:sz w:val="22"/>
          <w:szCs w:val="22"/>
          <w:shd w:val="clear" w:color="auto" w:fill="FFFFFF"/>
        </w:rPr>
        <w:t xml:space="preserve"> ATG.</w:t>
      </w:r>
    </w:p>
    <w:p w14:paraId="4DA40207" w14:textId="25334B2B" w:rsidR="006D5EA8" w:rsidRPr="009A485A" w:rsidRDefault="006D5EA8" w:rsidP="006D5EA8">
      <w:pPr>
        <w:pStyle w:val="Proposal"/>
        <w:tabs>
          <w:tab w:val="clear" w:pos="1304"/>
        </w:tabs>
        <w:ind w:left="1701" w:hanging="1701"/>
        <w:rPr>
          <w:rFonts w:asciiTheme="majorBidi" w:hAnsiTheme="majorBidi" w:cstheme="majorBidi"/>
        </w:rPr>
      </w:pPr>
      <w:bookmarkStart w:id="30" w:name="_Toc189765651"/>
      <w:r w:rsidRPr="009A485A">
        <w:rPr>
          <w:rFonts w:asciiTheme="majorBidi" w:hAnsiTheme="majorBidi" w:cstheme="majorBidi"/>
        </w:rPr>
        <w:t xml:space="preserve">RAN4 Should Discuss the possibility to </w:t>
      </w:r>
      <w:r w:rsidR="00E80B7E" w:rsidRPr="009A485A">
        <w:rPr>
          <w:rFonts w:asciiTheme="majorBidi" w:hAnsiTheme="majorBidi" w:cstheme="majorBidi"/>
        </w:rPr>
        <w:t>reflect the interruption requirement for R19 ATG in a separate section</w:t>
      </w:r>
      <w:r w:rsidRPr="009A485A">
        <w:rPr>
          <w:rFonts w:asciiTheme="majorBidi" w:hAnsiTheme="majorBidi" w:cstheme="majorBidi"/>
        </w:rPr>
        <w:t>.</w:t>
      </w:r>
      <w:bookmarkEnd w:id="30"/>
    </w:p>
    <w:p w14:paraId="43A24B20" w14:textId="77777777" w:rsidR="006935D7" w:rsidRPr="00E3419D" w:rsidRDefault="006935D7" w:rsidP="005130AD">
      <w:pPr>
        <w:pStyle w:val="Proposal"/>
        <w:numPr>
          <w:ilvl w:val="0"/>
          <w:numId w:val="0"/>
        </w:numPr>
        <w:rPr>
          <w:rFonts w:asciiTheme="majorBidi" w:hAnsiTheme="majorBidi" w:cstheme="majorBidi"/>
          <w:b w:val="0"/>
          <w:bCs w:val="0"/>
          <w:sz w:val="24"/>
        </w:rPr>
      </w:pPr>
    </w:p>
    <w:p w14:paraId="3442455C" w14:textId="77777777" w:rsidR="002072DF" w:rsidRPr="00E3419D" w:rsidRDefault="00384B98">
      <w:pPr>
        <w:pStyle w:val="Heading2"/>
        <w:rPr>
          <w:rFonts w:asciiTheme="majorBidi" w:hAnsiTheme="majorBidi" w:cstheme="majorBidi"/>
        </w:rPr>
      </w:pPr>
      <w:r w:rsidRPr="00E3419D">
        <w:rPr>
          <w:rFonts w:asciiTheme="majorBidi" w:hAnsiTheme="majorBidi" w:cstheme="majorBidi"/>
        </w:rPr>
        <w:t>Measurement Procedure</w:t>
      </w:r>
    </w:p>
    <w:p w14:paraId="3442455D" w14:textId="77777777" w:rsidR="002072DF" w:rsidRPr="005E19CB" w:rsidRDefault="00384B98">
      <w:pPr>
        <w:keepNext/>
        <w:keepLines/>
        <w:numPr>
          <w:ilvl w:val="2"/>
          <w:numId w:val="1"/>
        </w:numPr>
        <w:tabs>
          <w:tab w:val="left" w:pos="1620"/>
        </w:tabs>
        <w:spacing w:before="180"/>
        <w:ind w:left="709"/>
        <w:outlineLvl w:val="1"/>
        <w:rPr>
          <w:rFonts w:asciiTheme="majorBidi" w:hAnsiTheme="majorBidi" w:cstheme="majorBidi"/>
          <w:szCs w:val="16"/>
        </w:rPr>
      </w:pPr>
      <w:r w:rsidRPr="005E19CB">
        <w:rPr>
          <w:rFonts w:asciiTheme="majorBidi" w:hAnsiTheme="majorBidi" w:cstheme="majorBidi"/>
          <w:szCs w:val="16"/>
        </w:rPr>
        <w:t>Scheduling Availability/Restrictions</w:t>
      </w:r>
    </w:p>
    <w:p w14:paraId="34424563" w14:textId="481D5194" w:rsidR="002072DF" w:rsidRPr="00E3419D" w:rsidRDefault="002072DF" w:rsidP="0089636F">
      <w:pPr>
        <w:pStyle w:val="Proposal"/>
        <w:numPr>
          <w:ilvl w:val="0"/>
          <w:numId w:val="0"/>
        </w:numPr>
        <w:rPr>
          <w:rFonts w:asciiTheme="majorBidi" w:hAnsiTheme="majorBidi" w:cstheme="majorBidi"/>
          <w:b w:val="0"/>
          <w:bCs w:val="0"/>
          <w:sz w:val="22"/>
          <w:szCs w:val="22"/>
        </w:rPr>
      </w:pPr>
    </w:p>
    <w:p w14:paraId="34424564" w14:textId="4DA58D85" w:rsidR="002072DF" w:rsidRPr="00E37290" w:rsidRDefault="00E37290" w:rsidP="00E37290">
      <w:pPr>
        <w:rPr>
          <w:rFonts w:asciiTheme="majorBidi" w:hAnsiTheme="majorBidi" w:cstheme="majorBidi"/>
          <w:color w:val="1C1C1C"/>
          <w:sz w:val="22"/>
          <w:szCs w:val="22"/>
          <w:shd w:val="clear" w:color="auto" w:fill="FFFFFF"/>
        </w:rPr>
      </w:pPr>
      <w:r w:rsidRPr="00E37290">
        <w:rPr>
          <w:rFonts w:asciiTheme="majorBidi" w:hAnsiTheme="majorBidi" w:cstheme="majorBidi"/>
          <w:color w:val="1C1C1C"/>
          <w:sz w:val="22"/>
          <w:szCs w:val="22"/>
          <w:shd w:val="clear" w:color="auto" w:fill="FFFFFF"/>
        </w:rPr>
        <w:t>The extension of scheduling restrictions to intra-band and inter-band CA is closely associated with the assumptions made about the UE antenna</w:t>
      </w:r>
      <w:r w:rsidRPr="00E37290">
        <w:rPr>
          <w:rFonts w:asciiTheme="majorBidi" w:hAnsiTheme="majorBidi" w:cstheme="majorBidi"/>
          <w:color w:val="1C1C1C"/>
          <w:sz w:val="22"/>
          <w:szCs w:val="22"/>
          <w:shd w:val="clear" w:color="auto" w:fill="FFFFFF"/>
          <w:lang w:val="en-US"/>
        </w:rPr>
        <w:t xml:space="preserve"> type</w:t>
      </w:r>
      <w:r w:rsidRPr="00E37290">
        <w:rPr>
          <w:rFonts w:asciiTheme="majorBidi" w:hAnsiTheme="majorBidi" w:cstheme="majorBidi"/>
          <w:color w:val="1C1C1C"/>
          <w:sz w:val="22"/>
          <w:szCs w:val="22"/>
          <w:shd w:val="clear" w:color="auto" w:fill="FFFFFF"/>
        </w:rPr>
        <w:t>.</w:t>
      </w:r>
      <w:r w:rsidRPr="00E37290">
        <w:rPr>
          <w:rFonts w:asciiTheme="majorBidi" w:hAnsiTheme="majorBidi" w:cstheme="majorBidi"/>
          <w:color w:val="1C1C1C"/>
          <w:sz w:val="22"/>
          <w:szCs w:val="22"/>
          <w:shd w:val="clear" w:color="auto" w:fill="FFFFFF"/>
          <w:lang w:val="en-US"/>
        </w:rPr>
        <w:t xml:space="preserve"> </w:t>
      </w:r>
      <w:proofErr w:type="gramStart"/>
      <w:r w:rsidR="00384B98" w:rsidRPr="00E37290">
        <w:rPr>
          <w:rFonts w:asciiTheme="majorBidi" w:hAnsiTheme="majorBidi" w:cstheme="majorBidi"/>
          <w:color w:val="1C1C1C"/>
          <w:sz w:val="22"/>
          <w:szCs w:val="22"/>
          <w:shd w:val="clear" w:color="auto" w:fill="FFFFFF"/>
        </w:rPr>
        <w:t>For</w:t>
      </w:r>
      <w:proofErr w:type="gramEnd"/>
      <w:r w:rsidR="00384B98" w:rsidRPr="00E37290">
        <w:rPr>
          <w:rFonts w:asciiTheme="majorBidi" w:hAnsiTheme="majorBidi" w:cstheme="majorBidi"/>
          <w:color w:val="1C1C1C"/>
          <w:sz w:val="22"/>
          <w:szCs w:val="22"/>
          <w:shd w:val="clear" w:color="auto" w:fill="FFFFFF"/>
        </w:rPr>
        <w:t xml:space="preserve"> Scheduling availability of UE performing measurements with a different subcarrier spacing than PDSCH/PDCCH on FR1 for RLM, BFD, CBD, intra-frequency measurement without MG, L1-RSRP measurement, and L1-SINR measurement following restrictions should be considered for inta-band carrier aggregation:</w:t>
      </w:r>
    </w:p>
    <w:p w14:paraId="09BB84F2" w14:textId="77777777" w:rsidR="00352EC6" w:rsidRPr="00E3419D" w:rsidRDefault="00352EC6">
      <w:pPr>
        <w:jc w:val="both"/>
        <w:rPr>
          <w:rFonts w:asciiTheme="majorBidi" w:hAnsiTheme="majorBidi" w:cstheme="majorBidi"/>
          <w:sz w:val="22"/>
          <w:szCs w:val="22"/>
          <w:lang w:val="en-US"/>
        </w:rPr>
      </w:pPr>
    </w:p>
    <w:p w14:paraId="34424565" w14:textId="77777777" w:rsidR="002072DF" w:rsidRPr="00E3419D" w:rsidRDefault="00384B98">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When intra-band carrier aggregation in FR1 is configured, the scheduling restrictions on FR1 serving PCell should apply to all serving cells in the same band on the symbols that fully or partially overlap with restricted symbols.</w:t>
      </w:r>
    </w:p>
    <w:p w14:paraId="45A5035F" w14:textId="77777777" w:rsidR="00EF69F0" w:rsidRPr="00E3419D" w:rsidRDefault="00EF69F0" w:rsidP="00EF69F0">
      <w:pPr>
        <w:pStyle w:val="ListParagraph"/>
        <w:jc w:val="both"/>
        <w:rPr>
          <w:rFonts w:asciiTheme="majorBidi" w:hAnsiTheme="majorBidi" w:cstheme="majorBidi"/>
          <w:sz w:val="22"/>
          <w:szCs w:val="22"/>
        </w:rPr>
      </w:pPr>
    </w:p>
    <w:p w14:paraId="34424566" w14:textId="3676F30B" w:rsidR="002072DF" w:rsidRPr="00E3419D" w:rsidRDefault="00384B98">
      <w:pPr>
        <w:jc w:val="both"/>
        <w:rPr>
          <w:rFonts w:asciiTheme="majorBidi" w:hAnsiTheme="majorBidi" w:cstheme="majorBidi"/>
          <w:sz w:val="22"/>
          <w:szCs w:val="22"/>
          <w:lang w:val="en-US"/>
        </w:rPr>
      </w:pPr>
      <w:r w:rsidRPr="00E3419D">
        <w:rPr>
          <w:rFonts w:asciiTheme="majorBidi" w:eastAsia="SimSun" w:hAnsiTheme="majorBidi" w:cstheme="majorBidi"/>
          <w:sz w:val="22"/>
          <w:szCs w:val="22"/>
        </w:rPr>
        <w:t>For Scheduling availability of UE performing measurements with a different subcarrier spacing than PDSCH/PDCCH on FR1 for BFD, inter-frequency measurement without MG, L1-RSRP measurement, and L1-SINR measurement</w:t>
      </w:r>
      <w:r w:rsidRPr="00E3419D">
        <w:rPr>
          <w:rFonts w:asciiTheme="majorBidi" w:hAnsiTheme="majorBidi" w:cstheme="majorBidi"/>
          <w:sz w:val="22"/>
          <w:szCs w:val="22"/>
        </w:rPr>
        <w:t xml:space="preserve"> following restrictions should be considered for inter-band carrier aggregation:</w:t>
      </w:r>
    </w:p>
    <w:p w14:paraId="4FE81C64" w14:textId="77777777" w:rsidR="00352EC6" w:rsidRPr="00E3419D" w:rsidRDefault="00352EC6">
      <w:pPr>
        <w:jc w:val="both"/>
        <w:rPr>
          <w:rFonts w:asciiTheme="majorBidi" w:hAnsiTheme="majorBidi" w:cstheme="majorBidi"/>
          <w:sz w:val="22"/>
          <w:szCs w:val="22"/>
          <w:lang w:val="en-US"/>
        </w:rPr>
      </w:pPr>
    </w:p>
    <w:p w14:paraId="34424567" w14:textId="0741D4EF" w:rsidR="002072DF" w:rsidRPr="00E3419D" w:rsidRDefault="00384B98">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 xml:space="preserve">For ATG UE with omnidirectional antennas on the bands of PCC and SCC, there are no scheduling restrictions on FR1 SCell configured in </w:t>
      </w:r>
      <w:r w:rsidR="007C4605" w:rsidRPr="00E3419D">
        <w:rPr>
          <w:rFonts w:asciiTheme="majorBidi" w:hAnsiTheme="majorBidi" w:cstheme="majorBidi"/>
          <w:sz w:val="22"/>
          <w:szCs w:val="22"/>
        </w:rPr>
        <w:t>bands other than those</w:t>
      </w:r>
      <w:r w:rsidRPr="00E3419D">
        <w:rPr>
          <w:rFonts w:asciiTheme="majorBidi" w:hAnsiTheme="majorBidi" w:cstheme="majorBidi"/>
          <w:sz w:val="22"/>
          <w:szCs w:val="22"/>
        </w:rPr>
        <w:t xml:space="preserve"> in which PCell is configured.</w:t>
      </w:r>
    </w:p>
    <w:p w14:paraId="34424568" w14:textId="74CBA24E" w:rsidR="002072DF" w:rsidRPr="00E3419D" w:rsidRDefault="00384B98">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 xml:space="preserve">For ATG UE with the antenna array on PCell and one or more </w:t>
      </w:r>
      <w:r w:rsidR="00AA4842" w:rsidRPr="00E3419D">
        <w:rPr>
          <w:rFonts w:asciiTheme="majorBidi" w:hAnsiTheme="majorBidi" w:cstheme="majorBidi"/>
          <w:sz w:val="22"/>
          <w:szCs w:val="22"/>
        </w:rPr>
        <w:t>omnidirectional antennas on SCell, there are no scheduling restrictions on FR1 SCel configured in bands other than the ones</w:t>
      </w:r>
      <w:r w:rsidRPr="00E3419D">
        <w:rPr>
          <w:rFonts w:asciiTheme="majorBidi" w:hAnsiTheme="majorBidi" w:cstheme="majorBidi"/>
          <w:sz w:val="22"/>
          <w:szCs w:val="22"/>
        </w:rPr>
        <w:t xml:space="preserve"> in which PCell is configured.</w:t>
      </w:r>
    </w:p>
    <w:p w14:paraId="34424569" w14:textId="0A3E7C9C" w:rsidR="002072DF" w:rsidRPr="00E3419D" w:rsidRDefault="00384B98">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 xml:space="preserve">For ATG UE with the </w:t>
      </w:r>
      <w:r w:rsidR="00AA4842" w:rsidRPr="00E3419D">
        <w:rPr>
          <w:rFonts w:asciiTheme="majorBidi" w:hAnsiTheme="majorBidi" w:cstheme="majorBidi"/>
          <w:sz w:val="22"/>
          <w:szCs w:val="22"/>
        </w:rPr>
        <w:t>omnidirectional antenna on PCC and antenna array on SCC, there are no scheduling restrictions on FR1 SCell configured in bands other than those</w:t>
      </w:r>
      <w:r w:rsidRPr="00E3419D">
        <w:rPr>
          <w:rFonts w:asciiTheme="majorBidi" w:hAnsiTheme="majorBidi" w:cstheme="majorBidi"/>
          <w:sz w:val="22"/>
          <w:szCs w:val="22"/>
        </w:rPr>
        <w:t xml:space="preserve"> in which PCell is configured.</w:t>
      </w:r>
    </w:p>
    <w:p w14:paraId="3442456A" w14:textId="77777777" w:rsidR="002072DF" w:rsidRPr="00E3419D" w:rsidRDefault="00384B98">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3442456C" w14:textId="0B922E18" w:rsidR="002072DF" w:rsidRPr="00E3419D" w:rsidRDefault="00384B98" w:rsidP="00AA4842">
      <w:pPr>
        <w:pStyle w:val="ListParagraph"/>
        <w:numPr>
          <w:ilvl w:val="0"/>
          <w:numId w:val="18"/>
        </w:numPr>
        <w:jc w:val="both"/>
        <w:rPr>
          <w:rFonts w:asciiTheme="majorBidi" w:hAnsiTheme="majorBidi" w:cstheme="majorBidi"/>
          <w:sz w:val="22"/>
          <w:szCs w:val="22"/>
        </w:rPr>
      </w:pPr>
      <w:r w:rsidRPr="00E3419D">
        <w:rPr>
          <w:rFonts w:asciiTheme="majorBidi" w:hAnsiTheme="majorBidi" w:cstheme="majorBidi"/>
          <w:sz w:val="22"/>
          <w:szCs w:val="22"/>
        </w:rPr>
        <w:t xml:space="preserve">For ATG UE with the antenna array on both PCC and SCC, </w:t>
      </w:r>
      <w:r w:rsidR="00AA4842" w:rsidRPr="00E3419D">
        <w:rPr>
          <w:rFonts w:asciiTheme="majorBidi" w:hAnsiTheme="majorBidi" w:cstheme="majorBidi"/>
          <w:sz w:val="22"/>
          <w:szCs w:val="22"/>
        </w:rPr>
        <w:t>two Rx beams can be formed simultaneously. There are no scheduling restrictions on FR1 SCell configured in bands other</w:t>
      </w:r>
      <w:r w:rsidRPr="00E3419D">
        <w:rPr>
          <w:rFonts w:asciiTheme="majorBidi" w:hAnsiTheme="majorBidi" w:cstheme="majorBidi"/>
          <w:sz w:val="22"/>
          <w:szCs w:val="22"/>
        </w:rPr>
        <w:t xml:space="preserve"> than the bands in which PCell is configured.</w:t>
      </w:r>
    </w:p>
    <w:p w14:paraId="3442456D" w14:textId="77777777" w:rsidR="002072DF" w:rsidRPr="00E3419D" w:rsidRDefault="002072DF" w:rsidP="00AA4842">
      <w:pPr>
        <w:pStyle w:val="Proposal"/>
        <w:numPr>
          <w:ilvl w:val="0"/>
          <w:numId w:val="0"/>
        </w:numPr>
        <w:rPr>
          <w:rFonts w:asciiTheme="majorBidi" w:hAnsiTheme="majorBidi" w:cstheme="majorBidi"/>
        </w:rPr>
      </w:pPr>
    </w:p>
    <w:p w14:paraId="3442456E" w14:textId="77777777" w:rsidR="002072DF" w:rsidRPr="00131395" w:rsidRDefault="00384B98">
      <w:pPr>
        <w:pStyle w:val="Proposal"/>
        <w:rPr>
          <w:rFonts w:asciiTheme="majorBidi" w:hAnsiTheme="majorBidi" w:cstheme="majorBidi"/>
        </w:rPr>
      </w:pPr>
      <w:bookmarkStart w:id="31" w:name="_Toc189765652"/>
      <w:r w:rsidRPr="00131395">
        <w:rPr>
          <w:rFonts w:asciiTheme="majorBidi" w:hAnsiTheme="majorBidi" w:cstheme="majorBidi"/>
          <w:szCs w:val="20"/>
        </w:rPr>
        <w:t>RAN4 should discuss and further study the following Scheduling restriction options:</w:t>
      </w:r>
      <w:bookmarkEnd w:id="31"/>
    </w:p>
    <w:p w14:paraId="3442456F" w14:textId="77777777" w:rsidR="002072DF" w:rsidRPr="00131395" w:rsidRDefault="00384B98">
      <w:pPr>
        <w:pStyle w:val="Proposal"/>
        <w:numPr>
          <w:ilvl w:val="0"/>
          <w:numId w:val="0"/>
        </w:numPr>
        <w:ind w:left="1136"/>
        <w:rPr>
          <w:rFonts w:asciiTheme="majorBidi" w:hAnsiTheme="majorBidi" w:cstheme="majorBidi"/>
        </w:rPr>
      </w:pPr>
      <w:bookmarkStart w:id="32" w:name="_Toc189765653"/>
      <w:r w:rsidRPr="00131395">
        <w:rPr>
          <w:rFonts w:asciiTheme="majorBidi" w:hAnsiTheme="majorBidi" w:cstheme="majorBidi"/>
          <w:szCs w:val="20"/>
        </w:rPr>
        <w:t>Option1: For scheduling availability of UE performing measurement with a different subcarrier spacing than PDSCH/PDCCH for BFD, intra/inter-frequency measurement without MG, L1-RSRP measurement, and L1-SINR measurement</w:t>
      </w:r>
      <w:r w:rsidRPr="00131395">
        <w:rPr>
          <w:rFonts w:asciiTheme="majorBidi" w:hAnsiTheme="majorBidi" w:cstheme="majorBidi"/>
        </w:rPr>
        <w:t>.</w:t>
      </w:r>
      <w:bookmarkEnd w:id="32"/>
    </w:p>
    <w:p w14:paraId="34424570" w14:textId="77777777" w:rsidR="002072DF" w:rsidRPr="00131395" w:rsidRDefault="00384B98">
      <w:pPr>
        <w:pStyle w:val="Proposal"/>
        <w:numPr>
          <w:ilvl w:val="0"/>
          <w:numId w:val="19"/>
        </w:numPr>
        <w:rPr>
          <w:rFonts w:asciiTheme="majorBidi" w:hAnsiTheme="majorBidi" w:cstheme="majorBidi"/>
        </w:rPr>
      </w:pPr>
      <w:bookmarkStart w:id="33" w:name="_Toc189765654"/>
      <w:r w:rsidRPr="00131395">
        <w:rPr>
          <w:rFonts w:asciiTheme="majorBidi" w:hAnsiTheme="majorBidi" w:cstheme="majorBidi"/>
        </w:rPr>
        <w:t xml:space="preserve">When intra-band carrier aggregation in FR1 is configured, the scheduling restrictions on FR1 serving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should apply to all serving cells in the same band on the symbols that fully or partially overlap with restricted symbols.</w:t>
      </w:r>
      <w:bookmarkEnd w:id="33"/>
    </w:p>
    <w:p w14:paraId="34424571" w14:textId="77777777" w:rsidR="002072DF" w:rsidRPr="00131395" w:rsidRDefault="00384B98">
      <w:pPr>
        <w:pStyle w:val="Proposal"/>
        <w:numPr>
          <w:ilvl w:val="0"/>
          <w:numId w:val="0"/>
        </w:numPr>
        <w:ind w:left="1136"/>
        <w:rPr>
          <w:rFonts w:asciiTheme="majorBidi" w:hAnsiTheme="majorBidi" w:cstheme="majorBidi"/>
        </w:rPr>
      </w:pPr>
      <w:bookmarkStart w:id="34" w:name="_Toc189765655"/>
      <w:r w:rsidRPr="00131395">
        <w:rPr>
          <w:rFonts w:asciiTheme="majorBidi" w:hAnsiTheme="majorBidi" w:cstheme="majorBidi"/>
        </w:rPr>
        <w:t xml:space="preserve">Option 2: </w:t>
      </w:r>
      <w:r w:rsidRPr="00131395">
        <w:rPr>
          <w:rFonts w:asciiTheme="majorBidi" w:hAnsiTheme="majorBidi" w:cstheme="majorBidi"/>
          <w:szCs w:val="20"/>
        </w:rPr>
        <w:t>For scheduling availability of UE performing measurement with a different subcarrier spacing than PDSCH/PDCCH for BFD, intra/inter-frequency measurement without MG, L1-RSRP measurement, and L1-SINR measurement</w:t>
      </w:r>
      <w:r w:rsidRPr="00131395">
        <w:rPr>
          <w:rFonts w:asciiTheme="majorBidi" w:hAnsiTheme="majorBidi" w:cstheme="majorBidi"/>
        </w:rPr>
        <w:t>. When inter-band carrier aggregation in FR1 is configured,</w:t>
      </w:r>
      <w:bookmarkEnd w:id="34"/>
    </w:p>
    <w:p w14:paraId="34424572" w14:textId="77777777" w:rsidR="002072DF" w:rsidRPr="00131395" w:rsidRDefault="00384B98">
      <w:pPr>
        <w:pStyle w:val="Proposal"/>
        <w:numPr>
          <w:ilvl w:val="1"/>
          <w:numId w:val="19"/>
        </w:numPr>
        <w:rPr>
          <w:rFonts w:asciiTheme="majorBidi" w:hAnsiTheme="majorBidi" w:cstheme="majorBidi"/>
        </w:rPr>
      </w:pPr>
      <w:bookmarkStart w:id="35" w:name="_Toc189765656"/>
      <w:r w:rsidRPr="00131395">
        <w:rPr>
          <w:rFonts w:asciiTheme="majorBidi" w:hAnsiTheme="majorBidi" w:cstheme="majorBidi"/>
        </w:rPr>
        <w:t xml:space="preserve">For ATG UE with omnidirectional antennas on the bands of PCC and SCC, there are no scheduling restrictions on FR1 </w:t>
      </w:r>
      <w:proofErr w:type="spellStart"/>
      <w:r w:rsidRPr="00131395">
        <w:rPr>
          <w:rFonts w:asciiTheme="majorBidi" w:hAnsiTheme="majorBidi" w:cstheme="majorBidi"/>
        </w:rPr>
        <w:t>SCell</w:t>
      </w:r>
      <w:proofErr w:type="spellEnd"/>
      <w:r w:rsidRPr="00131395">
        <w:rPr>
          <w:rFonts w:asciiTheme="majorBidi" w:hAnsiTheme="majorBidi" w:cstheme="majorBidi"/>
        </w:rPr>
        <w:t xml:space="preserve"> configured in other bands than the bands in which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is configured.</w:t>
      </w:r>
      <w:bookmarkEnd w:id="35"/>
    </w:p>
    <w:p w14:paraId="34424573" w14:textId="77777777" w:rsidR="002072DF" w:rsidRPr="00131395" w:rsidRDefault="00384B98">
      <w:pPr>
        <w:pStyle w:val="Proposal"/>
        <w:numPr>
          <w:ilvl w:val="1"/>
          <w:numId w:val="19"/>
        </w:numPr>
        <w:rPr>
          <w:rFonts w:asciiTheme="majorBidi" w:hAnsiTheme="majorBidi" w:cstheme="majorBidi"/>
        </w:rPr>
      </w:pPr>
      <w:bookmarkStart w:id="36" w:name="_Toc189765657"/>
      <w:r w:rsidRPr="00131395">
        <w:rPr>
          <w:rFonts w:asciiTheme="majorBidi" w:hAnsiTheme="majorBidi" w:cstheme="majorBidi"/>
        </w:rPr>
        <w:t xml:space="preserve">For ATG UE with the antenna array on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and omni-directional antenna on </w:t>
      </w:r>
      <w:proofErr w:type="spellStart"/>
      <w:r w:rsidRPr="00131395">
        <w:rPr>
          <w:rFonts w:asciiTheme="majorBidi" w:hAnsiTheme="majorBidi" w:cstheme="majorBidi"/>
        </w:rPr>
        <w:t>SCell</w:t>
      </w:r>
      <w:proofErr w:type="spellEnd"/>
      <w:r w:rsidRPr="00131395">
        <w:rPr>
          <w:rFonts w:asciiTheme="majorBidi" w:hAnsiTheme="majorBidi" w:cstheme="majorBidi"/>
        </w:rPr>
        <w:t xml:space="preserve">, there are no scheduling restrictions on FR1 </w:t>
      </w:r>
      <w:proofErr w:type="spellStart"/>
      <w:r w:rsidRPr="00131395">
        <w:rPr>
          <w:rFonts w:asciiTheme="majorBidi" w:hAnsiTheme="majorBidi" w:cstheme="majorBidi"/>
        </w:rPr>
        <w:t>SCell</w:t>
      </w:r>
      <w:proofErr w:type="spellEnd"/>
      <w:r w:rsidRPr="00131395">
        <w:rPr>
          <w:rFonts w:asciiTheme="majorBidi" w:hAnsiTheme="majorBidi" w:cstheme="majorBidi"/>
        </w:rPr>
        <w:t xml:space="preserve"> configured in other bands than the bands in which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is configured.</w:t>
      </w:r>
      <w:bookmarkEnd w:id="36"/>
    </w:p>
    <w:p w14:paraId="34424574" w14:textId="77777777" w:rsidR="002072DF" w:rsidRPr="00131395" w:rsidRDefault="00384B98">
      <w:pPr>
        <w:pStyle w:val="Proposal"/>
        <w:numPr>
          <w:ilvl w:val="1"/>
          <w:numId w:val="19"/>
        </w:numPr>
        <w:rPr>
          <w:rFonts w:asciiTheme="majorBidi" w:hAnsiTheme="majorBidi" w:cstheme="majorBidi"/>
        </w:rPr>
      </w:pPr>
      <w:bookmarkStart w:id="37" w:name="_Toc189765658"/>
      <w:r w:rsidRPr="00131395">
        <w:rPr>
          <w:rFonts w:asciiTheme="majorBidi" w:hAnsiTheme="majorBidi" w:cstheme="majorBidi"/>
        </w:rPr>
        <w:t xml:space="preserve">For ATG UE with the omni-directional antenna on PCC and antenna array on SCC, there are no scheduling restrictions on FR1 </w:t>
      </w:r>
      <w:proofErr w:type="spellStart"/>
      <w:r w:rsidRPr="00131395">
        <w:rPr>
          <w:rFonts w:asciiTheme="majorBidi" w:hAnsiTheme="majorBidi" w:cstheme="majorBidi"/>
        </w:rPr>
        <w:t>SCell</w:t>
      </w:r>
      <w:proofErr w:type="spellEnd"/>
      <w:r w:rsidRPr="00131395">
        <w:rPr>
          <w:rFonts w:asciiTheme="majorBidi" w:hAnsiTheme="majorBidi" w:cstheme="majorBidi"/>
        </w:rPr>
        <w:t xml:space="preserve"> configured in other bands than the bands in which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is configured.</w:t>
      </w:r>
      <w:bookmarkEnd w:id="37"/>
    </w:p>
    <w:p w14:paraId="34424575" w14:textId="77777777" w:rsidR="002072DF" w:rsidRPr="00131395" w:rsidRDefault="00384B98">
      <w:pPr>
        <w:pStyle w:val="Proposal"/>
        <w:numPr>
          <w:ilvl w:val="1"/>
          <w:numId w:val="19"/>
        </w:numPr>
        <w:rPr>
          <w:rFonts w:asciiTheme="majorBidi" w:hAnsiTheme="majorBidi" w:cstheme="majorBidi"/>
        </w:rPr>
      </w:pPr>
      <w:bookmarkStart w:id="38" w:name="_Toc189765659"/>
      <w:r w:rsidRPr="00131395">
        <w:rPr>
          <w:rFonts w:asciiTheme="majorBidi" w:hAnsiTheme="majorBidi" w:cstheme="majorBidi"/>
        </w:rPr>
        <w:lastRenderedPageBreak/>
        <w:t xml:space="preserve">For ATG UE with the antenna array on both PCC and SCC, and only one Rx beam can be formed, the scheduling restrictions due to a given serving cell should also apply to another serving cell in a different band on the symbols that fully or partially overlap with the </w:t>
      </w:r>
      <w:proofErr w:type="gramStart"/>
      <w:r w:rsidRPr="00131395">
        <w:rPr>
          <w:rFonts w:asciiTheme="majorBidi" w:hAnsiTheme="majorBidi" w:cstheme="majorBidi"/>
        </w:rPr>
        <w:t>aforementioned restricted</w:t>
      </w:r>
      <w:proofErr w:type="gramEnd"/>
      <w:r w:rsidRPr="00131395">
        <w:rPr>
          <w:rFonts w:asciiTheme="majorBidi" w:hAnsiTheme="majorBidi" w:cstheme="majorBidi"/>
        </w:rPr>
        <w:t xml:space="preserve"> symbols.</w:t>
      </w:r>
      <w:bookmarkEnd w:id="38"/>
    </w:p>
    <w:p w14:paraId="34424576" w14:textId="77777777" w:rsidR="002072DF" w:rsidRPr="00131395" w:rsidRDefault="00384B98">
      <w:pPr>
        <w:pStyle w:val="Proposal"/>
        <w:numPr>
          <w:ilvl w:val="1"/>
          <w:numId w:val="19"/>
        </w:numPr>
        <w:rPr>
          <w:rFonts w:asciiTheme="majorBidi" w:hAnsiTheme="majorBidi" w:cstheme="majorBidi"/>
        </w:rPr>
      </w:pPr>
      <w:bookmarkStart w:id="39" w:name="_Toc189765660"/>
      <w:r w:rsidRPr="00131395">
        <w:rPr>
          <w:rFonts w:asciiTheme="majorBidi" w:hAnsiTheme="majorBidi" w:cstheme="majorBidi"/>
        </w:rPr>
        <w:t xml:space="preserve">For ATG UE with the antenna array on both PCC and SCC, and two Rx beams can be formed simultaneously, there are no scheduling restrictions on FR1 </w:t>
      </w:r>
      <w:proofErr w:type="spellStart"/>
      <w:r w:rsidRPr="00131395">
        <w:rPr>
          <w:rFonts w:asciiTheme="majorBidi" w:hAnsiTheme="majorBidi" w:cstheme="majorBidi"/>
        </w:rPr>
        <w:t>SCell</w:t>
      </w:r>
      <w:proofErr w:type="spellEnd"/>
      <w:r w:rsidRPr="00131395">
        <w:rPr>
          <w:rFonts w:asciiTheme="majorBidi" w:hAnsiTheme="majorBidi" w:cstheme="majorBidi"/>
        </w:rPr>
        <w:t xml:space="preserve"> configured in other bands than the bands in which </w:t>
      </w:r>
      <w:proofErr w:type="spellStart"/>
      <w:r w:rsidRPr="00131395">
        <w:rPr>
          <w:rFonts w:asciiTheme="majorBidi" w:hAnsiTheme="majorBidi" w:cstheme="majorBidi"/>
        </w:rPr>
        <w:t>PCell</w:t>
      </w:r>
      <w:proofErr w:type="spellEnd"/>
      <w:r w:rsidRPr="00131395">
        <w:rPr>
          <w:rFonts w:asciiTheme="majorBidi" w:hAnsiTheme="majorBidi" w:cstheme="majorBidi"/>
        </w:rPr>
        <w:t xml:space="preserve"> is configured.</w:t>
      </w:r>
      <w:bookmarkEnd w:id="39"/>
    </w:p>
    <w:p w14:paraId="10158253" w14:textId="77777777" w:rsidR="003D73E1" w:rsidRPr="00E3419D" w:rsidRDefault="003D73E1">
      <w:pPr>
        <w:pStyle w:val="Proposal"/>
        <w:numPr>
          <w:ilvl w:val="0"/>
          <w:numId w:val="0"/>
        </w:numPr>
        <w:rPr>
          <w:rFonts w:asciiTheme="majorBidi" w:hAnsiTheme="majorBidi" w:cstheme="majorBidi"/>
          <w:highlight w:val="yellow"/>
        </w:rPr>
      </w:pPr>
    </w:p>
    <w:p w14:paraId="34424588" w14:textId="77777777" w:rsidR="002072DF" w:rsidRPr="00F2001D" w:rsidRDefault="00384B98">
      <w:pPr>
        <w:pStyle w:val="Heading2"/>
        <w:numPr>
          <w:ilvl w:val="2"/>
          <w:numId w:val="1"/>
        </w:numPr>
        <w:tabs>
          <w:tab w:val="clear" w:pos="2340"/>
          <w:tab w:val="left" w:pos="1620"/>
        </w:tabs>
        <w:ind w:left="709"/>
        <w:rPr>
          <w:rFonts w:asciiTheme="majorBidi" w:hAnsiTheme="majorBidi" w:cstheme="majorBidi"/>
          <w:sz w:val="24"/>
          <w:szCs w:val="16"/>
        </w:rPr>
      </w:pPr>
      <w:r w:rsidRPr="00F2001D">
        <w:rPr>
          <w:rFonts w:asciiTheme="majorBidi" w:hAnsiTheme="majorBidi" w:cstheme="majorBidi"/>
          <w:sz w:val="24"/>
          <w:szCs w:val="16"/>
        </w:rPr>
        <w:t>Sharing factor between L1 measurement and RRM measurement</w:t>
      </w:r>
    </w:p>
    <w:p w14:paraId="34424589" w14:textId="77777777" w:rsidR="002072DF" w:rsidRPr="00E3419D" w:rsidRDefault="002072DF">
      <w:pPr>
        <w:rPr>
          <w:rFonts w:asciiTheme="majorBidi" w:hAnsiTheme="majorBidi" w:cstheme="majorBidi"/>
        </w:rPr>
      </w:pPr>
    </w:p>
    <w:p w14:paraId="3442458A" w14:textId="47EC1762" w:rsidR="002072DF" w:rsidRDefault="00384B98">
      <w:pPr>
        <w:jc w:val="both"/>
        <w:rPr>
          <w:rFonts w:asciiTheme="majorBidi" w:hAnsiTheme="majorBidi" w:cstheme="majorBidi"/>
          <w:sz w:val="22"/>
          <w:szCs w:val="22"/>
          <w:lang w:val="sv-SE"/>
        </w:rPr>
      </w:pPr>
      <w:r w:rsidRPr="005E19CB">
        <w:rPr>
          <w:rFonts w:asciiTheme="majorBidi" w:hAnsiTheme="majorBidi" w:cstheme="majorBidi"/>
          <w:sz w:val="22"/>
          <w:szCs w:val="22"/>
        </w:rPr>
        <w:t xml:space="preserve">In the RAN4#112-bis meeting, some companies proposed </w:t>
      </w:r>
      <w:r w:rsidR="006F223C">
        <w:rPr>
          <w:rFonts w:asciiTheme="majorBidi" w:hAnsiTheme="majorBidi" w:cstheme="majorBidi"/>
          <w:sz w:val="22"/>
          <w:szCs w:val="22"/>
        </w:rPr>
        <w:t>relaxing the sharing factor Klayer1_measurement and Psharing factor between L1 and RRM measurements</w:t>
      </w:r>
      <w:r w:rsidRPr="005E19CB">
        <w:rPr>
          <w:rFonts w:asciiTheme="majorBidi" w:hAnsiTheme="majorBidi" w:cstheme="majorBidi"/>
          <w:sz w:val="22"/>
          <w:szCs w:val="22"/>
        </w:rPr>
        <w:t xml:space="preserve">. However, to the best of our understanding, there is no feasible impact to address that is specific to ATG UE CA case. Hence, we propose </w:t>
      </w:r>
      <w:r w:rsidR="00E32E05">
        <w:rPr>
          <w:rFonts w:asciiTheme="majorBidi" w:hAnsiTheme="majorBidi" w:cstheme="majorBidi"/>
          <w:sz w:val="22"/>
          <w:szCs w:val="22"/>
        </w:rPr>
        <w:t>using the legacy sharing factor Klayer1_measurement and Psharing factor between L1 and RRM measurements</w:t>
      </w:r>
      <w:r w:rsidRPr="005E19CB">
        <w:rPr>
          <w:rFonts w:asciiTheme="majorBidi" w:hAnsiTheme="majorBidi" w:cstheme="majorBidi"/>
          <w:sz w:val="22"/>
          <w:szCs w:val="22"/>
        </w:rPr>
        <w:t>.</w:t>
      </w:r>
    </w:p>
    <w:p w14:paraId="2D7AC605" w14:textId="77777777" w:rsidR="006F223C" w:rsidRPr="006F223C" w:rsidRDefault="006F223C">
      <w:pPr>
        <w:jc w:val="both"/>
        <w:rPr>
          <w:rFonts w:asciiTheme="majorBidi" w:hAnsiTheme="majorBidi" w:cstheme="majorBidi"/>
          <w:sz w:val="22"/>
          <w:szCs w:val="22"/>
          <w:lang w:val="sv-SE"/>
        </w:rPr>
      </w:pPr>
    </w:p>
    <w:p w14:paraId="3442458B" w14:textId="77777777" w:rsidR="002072DF" w:rsidRPr="00E3419D" w:rsidRDefault="00384B98">
      <w:pPr>
        <w:pStyle w:val="Proposal"/>
        <w:rPr>
          <w:rFonts w:asciiTheme="majorBidi" w:hAnsiTheme="majorBidi" w:cstheme="majorBidi"/>
        </w:rPr>
      </w:pPr>
      <w:bookmarkStart w:id="40" w:name="_Toc189765661"/>
      <w:r w:rsidRPr="00E3419D">
        <w:rPr>
          <w:rFonts w:asciiTheme="majorBidi" w:hAnsiTheme="majorBidi" w:cstheme="majorBidi"/>
        </w:rPr>
        <w:t xml:space="preserve">RAN4 to reuse the </w:t>
      </w:r>
      <w:r w:rsidRPr="00E3419D">
        <w:rPr>
          <w:rFonts w:asciiTheme="majorBidi" w:hAnsiTheme="majorBidi" w:cstheme="majorBidi"/>
          <w:sz w:val="22"/>
          <w:szCs w:val="22"/>
        </w:rPr>
        <w:t xml:space="preserve">legacy sharing factor </w:t>
      </w:r>
      <w:r w:rsidRPr="00E3419D">
        <w:rPr>
          <w:rFonts w:asciiTheme="majorBidi" w:hAnsiTheme="majorBidi" w:cstheme="majorBidi"/>
          <w:lang w:val="en-US"/>
        </w:rPr>
        <w:t>K</w:t>
      </w:r>
      <w:r w:rsidRPr="00E3419D">
        <w:rPr>
          <w:rFonts w:asciiTheme="majorBidi" w:hAnsiTheme="majorBidi" w:cstheme="majorBidi"/>
          <w:vertAlign w:val="subscript"/>
          <w:lang w:val="en-US"/>
        </w:rPr>
        <w:t>layer1_measurement</w:t>
      </w:r>
      <w:r w:rsidRPr="00E3419D">
        <w:rPr>
          <w:rFonts w:asciiTheme="majorBidi" w:eastAsia="SimSun" w:hAnsiTheme="majorBidi" w:cstheme="majorBidi"/>
          <w:vertAlign w:val="subscript"/>
          <w:lang w:val="en-US"/>
        </w:rPr>
        <w:t xml:space="preserve"> </w:t>
      </w:r>
      <w:r w:rsidRPr="00E3419D">
        <w:rPr>
          <w:rFonts w:asciiTheme="majorBidi" w:hAnsiTheme="majorBidi" w:cstheme="majorBidi"/>
          <w:lang w:val="en-US"/>
        </w:rPr>
        <w:t>and</w:t>
      </w:r>
      <w:r w:rsidRPr="00E3419D">
        <w:rPr>
          <w:rFonts w:asciiTheme="majorBidi" w:eastAsia="SimSun" w:hAnsiTheme="majorBidi" w:cstheme="majorBidi"/>
          <w:vertAlign w:val="subscript"/>
          <w:lang w:val="en-US"/>
        </w:rPr>
        <w:t xml:space="preserve"> </w:t>
      </w:r>
      <w:proofErr w:type="spellStart"/>
      <w:r w:rsidRPr="00E3419D">
        <w:rPr>
          <w:rFonts w:asciiTheme="majorBidi" w:hAnsiTheme="majorBidi" w:cstheme="majorBidi"/>
        </w:rPr>
        <w:t>P</w:t>
      </w:r>
      <w:r w:rsidRPr="00E3419D">
        <w:rPr>
          <w:rFonts w:asciiTheme="majorBidi" w:hAnsiTheme="majorBidi" w:cstheme="majorBidi"/>
          <w:vertAlign w:val="subscript"/>
        </w:rPr>
        <w:t>sharing</w:t>
      </w:r>
      <w:proofErr w:type="spellEnd"/>
      <w:r w:rsidRPr="00E3419D">
        <w:rPr>
          <w:rFonts w:asciiTheme="majorBidi" w:hAnsiTheme="majorBidi" w:cstheme="majorBidi"/>
          <w:vertAlign w:val="subscript"/>
        </w:rPr>
        <w:t xml:space="preserve"> factor </w:t>
      </w:r>
      <w:r w:rsidRPr="00E3419D">
        <w:rPr>
          <w:rFonts w:asciiTheme="majorBidi" w:hAnsiTheme="majorBidi" w:cstheme="majorBidi"/>
          <w:sz w:val="22"/>
          <w:szCs w:val="22"/>
        </w:rPr>
        <w:t>between L1 and RRM measurements</w:t>
      </w:r>
      <w:r w:rsidRPr="00E3419D">
        <w:rPr>
          <w:rFonts w:asciiTheme="majorBidi" w:hAnsiTheme="majorBidi" w:cstheme="majorBidi"/>
        </w:rPr>
        <w:t>.</w:t>
      </w:r>
      <w:bookmarkEnd w:id="40"/>
    </w:p>
    <w:p w14:paraId="3442458C" w14:textId="77777777" w:rsidR="002072DF" w:rsidRPr="00E3419D" w:rsidRDefault="002072DF">
      <w:pPr>
        <w:pStyle w:val="Proposal"/>
        <w:numPr>
          <w:ilvl w:val="0"/>
          <w:numId w:val="0"/>
        </w:numPr>
        <w:rPr>
          <w:rFonts w:asciiTheme="majorBidi" w:hAnsiTheme="majorBidi" w:cstheme="majorBidi"/>
          <w:highlight w:val="yellow"/>
        </w:rPr>
      </w:pPr>
    </w:p>
    <w:p w14:paraId="3442458D" w14:textId="77777777" w:rsidR="002072DF" w:rsidRPr="00E3419D" w:rsidRDefault="00384B98">
      <w:pPr>
        <w:pStyle w:val="Heading1"/>
        <w:ind w:left="431" w:hanging="431"/>
        <w:rPr>
          <w:rFonts w:asciiTheme="majorBidi" w:hAnsiTheme="majorBidi" w:cstheme="majorBidi"/>
          <w:szCs w:val="36"/>
          <w:lang w:val="en-CA"/>
        </w:rPr>
      </w:pPr>
      <w:r w:rsidRPr="00E3419D">
        <w:rPr>
          <w:rFonts w:asciiTheme="majorBidi" w:hAnsiTheme="majorBidi" w:cstheme="majorBidi"/>
          <w:szCs w:val="36"/>
          <w:lang w:val="en-CA"/>
        </w:rPr>
        <w:t>Summary and Conclusion</w:t>
      </w:r>
    </w:p>
    <w:p w14:paraId="3442458E" w14:textId="77777777" w:rsidR="002072DF" w:rsidRPr="00E3419D" w:rsidRDefault="00384B98">
      <w:pPr>
        <w:rPr>
          <w:rFonts w:asciiTheme="majorBidi" w:hAnsiTheme="majorBidi" w:cstheme="majorBidi"/>
          <w:b/>
          <w:bCs/>
          <w:lang w:val="en-US"/>
        </w:rPr>
      </w:pPr>
      <w:r w:rsidRPr="00E3419D">
        <w:rPr>
          <w:rFonts w:asciiTheme="majorBidi" w:hAnsiTheme="majorBidi" w:cstheme="majorBidi"/>
          <w:sz w:val="22"/>
          <w:lang w:val="en-CA"/>
        </w:rPr>
        <w:t>In this contribution, we have analyzed RAN4 RRM aspects for ATG UE DL CA and made the following observations and proposals.</w:t>
      </w:r>
      <w:r w:rsidRPr="00E3419D">
        <w:rPr>
          <w:rFonts w:asciiTheme="majorBidi" w:hAnsiTheme="majorBidi" w:cstheme="majorBidi"/>
          <w:b/>
          <w:bCs/>
        </w:rPr>
        <w:t xml:space="preserve"> </w:t>
      </w:r>
    </w:p>
    <w:p w14:paraId="4B94D0A9" w14:textId="77777777" w:rsidR="00352EC6" w:rsidRPr="00E3419D" w:rsidRDefault="00352EC6">
      <w:pPr>
        <w:rPr>
          <w:rFonts w:asciiTheme="majorBidi" w:hAnsiTheme="majorBidi" w:cstheme="majorBidi"/>
          <w:b/>
          <w:bCs/>
          <w:lang w:val="en-US"/>
        </w:rPr>
      </w:pPr>
    </w:p>
    <w:p w14:paraId="57320B5E" w14:textId="48590012" w:rsidR="005E19CB" w:rsidRDefault="00384B98">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E3419D">
        <w:rPr>
          <w:rFonts w:asciiTheme="majorBidi" w:hAnsiTheme="majorBidi" w:cstheme="majorBidi"/>
          <w:b w:val="0"/>
          <w:bCs/>
        </w:rPr>
        <w:fldChar w:fldCharType="begin"/>
      </w:r>
      <w:r w:rsidRPr="00E3419D">
        <w:rPr>
          <w:rFonts w:asciiTheme="majorBidi" w:hAnsiTheme="majorBidi" w:cstheme="majorBidi"/>
          <w:b w:val="0"/>
          <w:bCs/>
        </w:rPr>
        <w:instrText xml:space="preserve"> TOC \f O \n \h \z \t "Observation" \c </w:instrText>
      </w:r>
      <w:r w:rsidRPr="00E3419D">
        <w:rPr>
          <w:rFonts w:asciiTheme="majorBidi" w:hAnsiTheme="majorBidi" w:cstheme="majorBidi"/>
          <w:b w:val="0"/>
          <w:bCs/>
        </w:rPr>
        <w:fldChar w:fldCharType="separate"/>
      </w:r>
      <w:hyperlink w:anchor="_Toc189765592" w:history="1">
        <w:r w:rsidR="005E19CB" w:rsidRPr="000B5FB1">
          <w:rPr>
            <w:rStyle w:val="Hyperlink"/>
            <w:rFonts w:asciiTheme="majorBidi" w:hAnsiTheme="majorBidi" w:cstheme="majorBidi"/>
            <w:noProof/>
          </w:rPr>
          <w:t>Observation 1</w:t>
        </w:r>
        <w:r w:rsidR="005E19CB">
          <w:rPr>
            <w:rFonts w:asciiTheme="minorHAnsi" w:eastAsiaTheme="minorEastAsia" w:hAnsiTheme="minorHAnsi" w:cstheme="minorBidi"/>
            <w:b w:val="0"/>
            <w:noProof/>
            <w:kern w:val="2"/>
            <w:sz w:val="24"/>
            <w:szCs w:val="30"/>
            <w:lang w:val="en-SE" w:eastAsia="en-SE"/>
            <w14:ligatures w14:val="standardContextual"/>
          </w:rPr>
          <w:tab/>
        </w:r>
        <w:r w:rsidR="005E19CB" w:rsidRPr="000B5FB1">
          <w:rPr>
            <w:rStyle w:val="Hyperlink"/>
            <w:rFonts w:asciiTheme="majorBidi" w:hAnsiTheme="majorBidi" w:cstheme="majorBidi"/>
            <w:noProof/>
          </w:rPr>
          <w:t xml:space="preserve">No foreseen impact of ATG CA and the UE antenna types For SCell Deactivation delay requirement. </w:t>
        </w:r>
      </w:hyperlink>
    </w:p>
    <w:p w14:paraId="34424591" w14:textId="35EAED31" w:rsidR="002072DF" w:rsidRPr="00E3419D" w:rsidRDefault="00384B98">
      <w:pPr>
        <w:jc w:val="both"/>
        <w:rPr>
          <w:rFonts w:asciiTheme="majorBidi" w:hAnsiTheme="majorBidi" w:cstheme="majorBidi"/>
          <w:szCs w:val="22"/>
          <w:lang w:val="en-CA"/>
        </w:rPr>
      </w:pPr>
      <w:r w:rsidRPr="00E3419D">
        <w:rPr>
          <w:rFonts w:asciiTheme="majorBidi" w:hAnsiTheme="majorBidi" w:cstheme="majorBidi"/>
          <w:b/>
          <w:bCs/>
        </w:rPr>
        <w:fldChar w:fldCharType="end"/>
      </w:r>
    </w:p>
    <w:p w14:paraId="34424592" w14:textId="77777777" w:rsidR="002072DF" w:rsidRPr="00E3419D" w:rsidRDefault="00384B98">
      <w:pPr>
        <w:pStyle w:val="BodyText"/>
        <w:rPr>
          <w:rFonts w:asciiTheme="majorBidi" w:hAnsiTheme="majorBidi" w:cstheme="majorBidi"/>
          <w:szCs w:val="22"/>
          <w:lang w:val="en-CA"/>
        </w:rPr>
      </w:pPr>
      <w:r w:rsidRPr="00E3419D">
        <w:rPr>
          <w:rFonts w:asciiTheme="majorBidi" w:hAnsiTheme="majorBidi" w:cstheme="majorBidi"/>
          <w:sz w:val="22"/>
          <w:szCs w:val="18"/>
          <w:lang w:val="en-US"/>
        </w:rPr>
        <w:t>Based on the discussion in the previous sections, we propose the following</w:t>
      </w:r>
      <w:r w:rsidRPr="00E3419D">
        <w:rPr>
          <w:rFonts w:asciiTheme="majorBidi" w:hAnsiTheme="majorBidi" w:cstheme="majorBidi"/>
          <w:szCs w:val="22"/>
          <w:lang w:val="en-CA"/>
        </w:rPr>
        <w:t>:</w:t>
      </w:r>
    </w:p>
    <w:p w14:paraId="34424593" w14:textId="77777777" w:rsidR="002072DF" w:rsidRPr="00E3419D" w:rsidRDefault="002072DF">
      <w:pPr>
        <w:pStyle w:val="BodyText"/>
        <w:rPr>
          <w:rFonts w:asciiTheme="majorBidi" w:hAnsiTheme="majorBidi" w:cstheme="majorBidi"/>
          <w:lang w:val="en-US"/>
        </w:rPr>
      </w:pPr>
    </w:p>
    <w:p w14:paraId="59EBAE22" w14:textId="2D4B0541" w:rsidR="005E19CB" w:rsidRDefault="00384B98">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E3419D">
        <w:rPr>
          <w:rFonts w:asciiTheme="majorBidi" w:hAnsiTheme="majorBidi" w:cstheme="majorBidi"/>
          <w:b w:val="0"/>
          <w:bCs/>
          <w:lang w:val="en-US"/>
        </w:rPr>
        <w:fldChar w:fldCharType="begin"/>
      </w:r>
      <w:r w:rsidRPr="00E3419D">
        <w:rPr>
          <w:rFonts w:asciiTheme="majorBidi" w:hAnsiTheme="majorBidi" w:cstheme="majorBidi"/>
          <w:b w:val="0"/>
          <w:bCs/>
          <w:lang w:val="en-US"/>
        </w:rPr>
        <w:instrText xml:space="preserve"> TOC \n \h \z \t "Proposal" \c </w:instrText>
      </w:r>
      <w:r w:rsidRPr="00E3419D">
        <w:rPr>
          <w:rFonts w:asciiTheme="majorBidi" w:hAnsiTheme="majorBidi" w:cstheme="majorBidi"/>
          <w:b w:val="0"/>
          <w:bCs/>
          <w:lang w:val="en-US"/>
        </w:rPr>
        <w:fldChar w:fldCharType="separate"/>
      </w:r>
      <w:hyperlink w:anchor="_Toc189765635" w:history="1">
        <w:r w:rsidR="005E19CB" w:rsidRPr="00536255">
          <w:rPr>
            <w:rStyle w:val="Hyperlink"/>
            <w:rFonts w:asciiTheme="majorBidi" w:hAnsiTheme="majorBidi" w:cstheme="majorBidi"/>
            <w:noProof/>
          </w:rPr>
          <w:t>Proposal 1</w:t>
        </w:r>
        <w:r w:rsidR="005E19CB">
          <w:rPr>
            <w:rFonts w:asciiTheme="minorHAnsi" w:eastAsiaTheme="minorEastAsia" w:hAnsiTheme="minorHAnsi" w:cstheme="minorBidi"/>
            <w:b w:val="0"/>
            <w:noProof/>
            <w:kern w:val="2"/>
            <w:sz w:val="24"/>
            <w:szCs w:val="30"/>
            <w:lang w:val="en-SE" w:eastAsia="en-SE"/>
            <w14:ligatures w14:val="standardContextual"/>
          </w:rPr>
          <w:tab/>
        </w:r>
        <w:r w:rsidR="005E19CB" w:rsidRPr="00536255">
          <w:rPr>
            <w:rStyle w:val="Hyperlink"/>
            <w:rFonts w:asciiTheme="majorBidi" w:hAnsiTheme="majorBidi" w:cstheme="majorBidi"/>
            <w:noProof/>
          </w:rPr>
          <w:t>RAN4 should wait for the decision of RAN4 RF on case 4.</w:t>
        </w:r>
      </w:hyperlink>
    </w:p>
    <w:p w14:paraId="41842173" w14:textId="7669C8F2"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36" w:history="1">
        <w:r w:rsidRPr="00536255">
          <w:rPr>
            <w:rStyle w:val="Hyperlink"/>
            <w:rFonts w:asciiTheme="majorBidi" w:hAnsiTheme="majorBidi" w:cstheme="majorBidi"/>
            <w:noProof/>
          </w:rPr>
          <w:t>Proposal 2</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to wait for the RF session’s decision on Case 4 and send LS to RAN2 to define the capability to differentiate Case 4 and Case 5.</w:t>
        </w:r>
      </w:hyperlink>
    </w:p>
    <w:p w14:paraId="0503FD1E" w14:textId="12C58F1A"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37" w:history="1">
        <w:r w:rsidRPr="00536255">
          <w:rPr>
            <w:rStyle w:val="Hyperlink"/>
            <w:rFonts w:asciiTheme="majorBidi" w:hAnsiTheme="majorBidi" w:cstheme="majorBidi"/>
            <w:noProof/>
          </w:rPr>
          <w:t>Proposal 3</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reuse the legacy MRTD requirement 33µs for ATG inter-band CA for all cases.</w:t>
        </w:r>
      </w:hyperlink>
    </w:p>
    <w:p w14:paraId="05120E31" w14:textId="3351A20C"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38" w:history="1">
        <w:r w:rsidRPr="00536255">
          <w:rPr>
            <w:rStyle w:val="Hyperlink"/>
            <w:rFonts w:asciiTheme="majorBidi" w:hAnsiTheme="majorBidi" w:cstheme="majorBidi"/>
            <w:noProof/>
          </w:rPr>
          <w:t>Proposal 4</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lang w:val="en-US"/>
          </w:rPr>
          <w:t>RAN4 needs to capture the Activation delay requirements for the array antenna in FR1</w:t>
        </w:r>
        <w:r w:rsidRPr="00536255">
          <w:rPr>
            <w:rStyle w:val="Hyperlink"/>
            <w:rFonts w:asciiTheme="majorBidi" w:hAnsiTheme="majorBidi" w:cstheme="majorBidi"/>
            <w:noProof/>
          </w:rPr>
          <w:t>.</w:t>
        </w:r>
      </w:hyperlink>
    </w:p>
    <w:p w14:paraId="20B71A4F" w14:textId="0A8ECCC3"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39" w:history="1">
        <w:r w:rsidRPr="00536255">
          <w:rPr>
            <w:rStyle w:val="Hyperlink"/>
            <w:rFonts w:asciiTheme="majorBidi" w:hAnsiTheme="majorBidi" w:cstheme="majorBidi"/>
            <w:noProof/>
            <w:lang w:val="en-US"/>
          </w:rPr>
          <w:t>Furthermore, the impact of ATG CA and the UE antenna types on the SCell Deactivation delay requirement is not foreseen.</w:t>
        </w:r>
      </w:hyperlink>
    </w:p>
    <w:p w14:paraId="2B791E7E" w14:textId="1DED7367"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40" w:history="1">
        <w:r w:rsidRPr="00536255">
          <w:rPr>
            <w:rStyle w:val="Hyperlink"/>
            <w:rFonts w:asciiTheme="majorBidi" w:hAnsiTheme="majorBidi" w:cstheme="majorBidi"/>
            <w:noProof/>
          </w:rPr>
          <w:t>Proposal 5</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wait for the decision of RF session on case 4 before proceed with the Scell addition/activation mechanism discussion.</w:t>
        </w:r>
      </w:hyperlink>
    </w:p>
    <w:p w14:paraId="6093A0C9" w14:textId="3B652C64"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41" w:history="1">
        <w:r w:rsidRPr="00536255">
          <w:rPr>
            <w:rStyle w:val="Hyperlink"/>
            <w:rFonts w:asciiTheme="majorBidi" w:hAnsiTheme="majorBidi" w:cstheme="majorBidi"/>
            <w:noProof/>
          </w:rPr>
          <w:t>Proposal 6</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reuse Interruptions at NR SRS antenna port switching for NR ATG CA.</w:t>
        </w:r>
      </w:hyperlink>
    </w:p>
    <w:p w14:paraId="1A8C3722" w14:textId="3C6CBDFA"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42" w:history="1">
        <w:r w:rsidRPr="00536255">
          <w:rPr>
            <w:rStyle w:val="Hyperlink"/>
            <w:rFonts w:asciiTheme="majorBidi" w:hAnsiTheme="majorBidi" w:cstheme="majorBidi"/>
            <w:noProof/>
          </w:rPr>
          <w:t>Proposal 7</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discuss and capture FR1 antenna array impact on the following Interruptions requirements.</w:t>
        </w:r>
      </w:hyperlink>
    </w:p>
    <w:p w14:paraId="102BCD59" w14:textId="62F7FD90"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3"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at SCell addition/release</w:t>
        </w:r>
      </w:hyperlink>
    </w:p>
    <w:p w14:paraId="7B71996F" w14:textId="248BF51F"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4"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at SCell activation/deactivation</w:t>
        </w:r>
      </w:hyperlink>
    </w:p>
    <w:p w14:paraId="501829D0" w14:textId="564D022E"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5"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at direct SCell activation</w:t>
        </w:r>
      </w:hyperlink>
    </w:p>
    <w:p w14:paraId="4A08FF62" w14:textId="7ED0B895"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6"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at fast SCell activation</w:t>
        </w:r>
      </w:hyperlink>
    </w:p>
    <w:p w14:paraId="563A1EE1" w14:textId="28479D62"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7"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during measurements on deactivated SCC</w:t>
        </w:r>
      </w:hyperlink>
    </w:p>
    <w:p w14:paraId="0EBF7422" w14:textId="287E99EE"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8"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due to SCell dormancy</w:t>
        </w:r>
      </w:hyperlink>
    </w:p>
    <w:p w14:paraId="61D70062" w14:textId="140E05CD"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49"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due to UE-specific CBW change</w:t>
        </w:r>
      </w:hyperlink>
    </w:p>
    <w:p w14:paraId="1036AD1C" w14:textId="40581EC4" w:rsidR="005E19CB" w:rsidRDefault="005E19CB" w:rsidP="005E19CB">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50" w:history="1">
        <w:r w:rsidRPr="00536255">
          <w:rPr>
            <w:rStyle w:val="Hyperlink"/>
            <w:rFonts w:ascii="Symbol" w:hAnsi="Symbol" w:cstheme="majorBidi"/>
            <w:noProof/>
          </w:rPr>
          <w:t></w:t>
        </w:r>
        <w:r>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Interruptions due to Active BWP switching Requirement</w:t>
        </w:r>
      </w:hyperlink>
    </w:p>
    <w:p w14:paraId="1C9BC82A" w14:textId="1349C0A3"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51" w:history="1">
        <w:r w:rsidRPr="00536255">
          <w:rPr>
            <w:rStyle w:val="Hyperlink"/>
            <w:rFonts w:asciiTheme="majorBidi" w:hAnsiTheme="majorBidi" w:cstheme="majorBidi"/>
            <w:noProof/>
          </w:rPr>
          <w:t>Proposal 8</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Discuss the possibility to reflect the interruption requirement for R19 ATG in a separate section.</w:t>
        </w:r>
      </w:hyperlink>
    </w:p>
    <w:p w14:paraId="1F5AC78E" w14:textId="55AC2E33"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52" w:history="1">
        <w:r w:rsidRPr="00536255">
          <w:rPr>
            <w:rStyle w:val="Hyperlink"/>
            <w:rFonts w:asciiTheme="majorBidi" w:hAnsiTheme="majorBidi" w:cstheme="majorBidi"/>
            <w:noProof/>
          </w:rPr>
          <w:t>Proposal 9</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RAN4 should discuss and further study the following Scheduling restriction options:</w:t>
        </w:r>
      </w:hyperlink>
    </w:p>
    <w:p w14:paraId="78A65352" w14:textId="3213188D"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53" w:history="1">
        <w:r w:rsidRPr="00536255">
          <w:rPr>
            <w:rStyle w:val="Hyperlink"/>
            <w:rFonts w:asciiTheme="majorBidi" w:hAnsiTheme="majorBidi" w:cstheme="majorBidi"/>
            <w:noProof/>
          </w:rPr>
          <w:t>Option1: For scheduling availability of UE performing measurement with a different subcarrier spacing than PDSCH/PDCCH for BFD, intra/inter-frequency measurement without MG, L1-RSRP measurement, and L1-SINR measurement.</w:t>
        </w:r>
      </w:hyperlink>
    </w:p>
    <w:p w14:paraId="1FD76E99" w14:textId="08580583" w:rsidR="005E19CB" w:rsidRDefault="005E19CB" w:rsidP="00A25D5D">
      <w:pPr>
        <w:pStyle w:val="TableofFigures"/>
        <w:numPr>
          <w:ilvl w:val="3"/>
          <w:numId w:val="14"/>
        </w:numPr>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54" w:history="1">
        <w:r w:rsidRPr="00536255">
          <w:rPr>
            <w:rStyle w:val="Hyperlink"/>
            <w:rFonts w:asciiTheme="majorBidi" w:hAnsiTheme="majorBidi" w:cstheme="majorBidi"/>
            <w:noProof/>
          </w:rPr>
          <w:t>When intra-band carrier aggregation in FR1 is configured, the scheduling restrictions on FR1 serving PCell should apply to all serving cells in the same band on the symbols that fully or partially overlap with restricted symbols.</w:t>
        </w:r>
      </w:hyperlink>
    </w:p>
    <w:p w14:paraId="26BA9629" w14:textId="0ABB6917"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55" w:history="1">
        <w:r w:rsidRPr="00536255">
          <w:rPr>
            <w:rStyle w:val="Hyperlink"/>
            <w:rFonts w:asciiTheme="majorBidi" w:hAnsiTheme="majorBidi" w:cstheme="majorBidi"/>
            <w:noProof/>
          </w:rPr>
          <w:t>Option 2: For scheduling availability of UE performing measurement with a different subcarrier spacing than PDSCH/PDCCH for BFD, intra/inter-frequency measurement without MG, L1-RSRP measurement, and L1-SINR measurement. When inter-band carrier aggregation in FR1 is configured,</w:t>
        </w:r>
      </w:hyperlink>
    </w:p>
    <w:p w14:paraId="5F1F6DAC" w14:textId="3B962489" w:rsidR="005E19CB" w:rsidRDefault="005E19CB" w:rsidP="00A25D5D">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56" w:history="1">
        <w:r w:rsidRPr="00536255">
          <w:rPr>
            <w:rStyle w:val="Hyperlink"/>
            <w:rFonts w:ascii="Courier New" w:hAnsi="Courier New" w:cs="Courier New"/>
            <w:noProof/>
          </w:rPr>
          <w:t>o</w:t>
        </w:r>
        <w:r w:rsidR="00A25D5D">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For ATG UE with omnidirectional antennas on the bands of PCC and SCC, there are no scheduling restrictions on FR1 SCell configured in other bands than the bands in which PCell is configured.</w:t>
        </w:r>
      </w:hyperlink>
    </w:p>
    <w:p w14:paraId="53BF43F6" w14:textId="67C7975A" w:rsidR="005E19CB" w:rsidRDefault="005E19CB" w:rsidP="00A25D5D">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57" w:history="1">
        <w:r w:rsidRPr="00536255">
          <w:rPr>
            <w:rStyle w:val="Hyperlink"/>
            <w:rFonts w:ascii="Courier New" w:hAnsi="Courier New" w:cs="Courier New"/>
            <w:noProof/>
          </w:rPr>
          <w:t>o</w:t>
        </w:r>
        <w:r w:rsidR="00A25D5D">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For ATG UE with the antenna array on PCell and omni-directional antenna on SCell, there are no scheduling restrictions on FR1 SCell configured in other bands than the bands in which PCell is configured.</w:t>
        </w:r>
      </w:hyperlink>
    </w:p>
    <w:p w14:paraId="6B9F2475" w14:textId="5D7BB15C" w:rsidR="005E19CB" w:rsidRDefault="005E19CB" w:rsidP="00A25D5D">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58" w:history="1">
        <w:r w:rsidRPr="00536255">
          <w:rPr>
            <w:rStyle w:val="Hyperlink"/>
            <w:rFonts w:ascii="Courier New" w:hAnsi="Courier New" w:cs="Courier New"/>
            <w:noProof/>
          </w:rPr>
          <w:t>o</w:t>
        </w:r>
        <w:r w:rsidR="00A25D5D">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For ATG UE with the omni-directional antenna on PCC and antenna array on SCC, there are no scheduling restrictions on FR1 SCell configured in other bands than the bands in which PCell is configured.</w:t>
        </w:r>
      </w:hyperlink>
    </w:p>
    <w:p w14:paraId="53469284" w14:textId="31842C33" w:rsidR="005E19CB" w:rsidRDefault="005E19CB" w:rsidP="00A25D5D">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59" w:history="1">
        <w:r w:rsidRPr="00536255">
          <w:rPr>
            <w:rStyle w:val="Hyperlink"/>
            <w:rFonts w:ascii="Courier New" w:hAnsi="Courier New" w:cs="Courier New"/>
            <w:noProof/>
          </w:rPr>
          <w:t>o</w:t>
        </w:r>
        <w:r w:rsidR="00A25D5D">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For ATG UE with the antenna array on both PCC and SCC, and only one Rx beam can be formed, the scheduling restrictions due to a given serving cell should also apply to another serving cell in a different band on the symbols that fully or partially overla with the aforementioned restricted symbols.</w:t>
        </w:r>
      </w:hyperlink>
    </w:p>
    <w:p w14:paraId="556FAF17" w14:textId="42FF56CA" w:rsidR="005E19CB" w:rsidRDefault="005E19CB" w:rsidP="00A25D5D">
      <w:pPr>
        <w:pStyle w:val="TableofFigures"/>
        <w:tabs>
          <w:tab w:val="right" w:leader="dot" w:pos="9629"/>
        </w:tabs>
        <w:ind w:left="3402"/>
        <w:rPr>
          <w:rFonts w:asciiTheme="minorHAnsi" w:eastAsiaTheme="minorEastAsia" w:hAnsiTheme="minorHAnsi" w:cstheme="minorBidi"/>
          <w:b w:val="0"/>
          <w:noProof/>
          <w:kern w:val="2"/>
          <w:sz w:val="24"/>
          <w:szCs w:val="30"/>
          <w:lang w:val="en-SE" w:eastAsia="en-SE"/>
          <w14:ligatures w14:val="standardContextual"/>
        </w:rPr>
      </w:pPr>
      <w:hyperlink w:anchor="_Toc189765660" w:history="1">
        <w:r w:rsidRPr="00536255">
          <w:rPr>
            <w:rStyle w:val="Hyperlink"/>
            <w:rFonts w:ascii="Courier New" w:hAnsi="Courier New" w:cs="Courier New"/>
            <w:noProof/>
          </w:rPr>
          <w:t>o</w:t>
        </w:r>
        <w:r w:rsidR="00A25D5D">
          <w:rPr>
            <w:rFonts w:asciiTheme="minorHAnsi" w:eastAsiaTheme="minorEastAsia" w:hAnsiTheme="minorHAnsi" w:cstheme="minorBidi"/>
            <w:b w:val="0"/>
            <w:noProof/>
            <w:kern w:val="2"/>
            <w:sz w:val="24"/>
            <w:szCs w:val="30"/>
            <w:lang w:val="en-SE" w:eastAsia="en-SE"/>
            <w14:ligatures w14:val="standardContextual"/>
          </w:rPr>
          <w:t xml:space="preserve"> </w:t>
        </w:r>
        <w:r w:rsidRPr="00536255">
          <w:rPr>
            <w:rStyle w:val="Hyperlink"/>
            <w:rFonts w:asciiTheme="majorBidi" w:hAnsiTheme="majorBidi" w:cstheme="majorBidi"/>
            <w:noProof/>
          </w:rPr>
          <w:t>For ATG UE with the antenna array on both PCC and SCC, and two Rx beams can be formed simultaneously, there are no scheduling restrictions on FR1 SCell configured in other bands than the bands in which PCell is configured.</w:t>
        </w:r>
      </w:hyperlink>
    </w:p>
    <w:p w14:paraId="389CD6BA" w14:textId="42150901" w:rsidR="005E19CB" w:rsidRDefault="005E19CB">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189765661" w:history="1">
        <w:r w:rsidRPr="00536255">
          <w:rPr>
            <w:rStyle w:val="Hyperlink"/>
            <w:rFonts w:asciiTheme="majorBidi" w:hAnsiTheme="majorBidi" w:cstheme="majorBidi"/>
            <w:noProof/>
          </w:rPr>
          <w:t>Proposal 10</w:t>
        </w:r>
        <w:r>
          <w:rPr>
            <w:rFonts w:asciiTheme="minorHAnsi" w:eastAsiaTheme="minorEastAsia" w:hAnsiTheme="minorHAnsi" w:cstheme="minorBidi"/>
            <w:b w:val="0"/>
            <w:noProof/>
            <w:kern w:val="2"/>
            <w:sz w:val="24"/>
            <w:szCs w:val="30"/>
            <w:lang w:val="en-SE" w:eastAsia="en-SE"/>
            <w14:ligatures w14:val="standardContextual"/>
          </w:rPr>
          <w:tab/>
        </w:r>
        <w:r w:rsidRPr="00536255">
          <w:rPr>
            <w:rStyle w:val="Hyperlink"/>
            <w:rFonts w:asciiTheme="majorBidi" w:hAnsiTheme="majorBidi" w:cstheme="majorBidi"/>
            <w:noProof/>
          </w:rPr>
          <w:t xml:space="preserve">RAN4 to reuse the legacy sharing factor </w:t>
        </w:r>
        <w:r w:rsidRPr="00536255">
          <w:rPr>
            <w:rStyle w:val="Hyperlink"/>
            <w:rFonts w:asciiTheme="majorBidi" w:hAnsiTheme="majorBidi" w:cstheme="majorBidi"/>
            <w:noProof/>
            <w:lang w:val="en-US"/>
          </w:rPr>
          <w:t>K</w:t>
        </w:r>
        <w:r w:rsidRPr="00536255">
          <w:rPr>
            <w:rStyle w:val="Hyperlink"/>
            <w:rFonts w:asciiTheme="majorBidi" w:hAnsiTheme="majorBidi" w:cstheme="majorBidi"/>
            <w:noProof/>
            <w:vertAlign w:val="subscript"/>
            <w:lang w:val="en-US"/>
          </w:rPr>
          <w:t>layer1_measurement</w:t>
        </w:r>
        <w:r w:rsidRPr="00536255">
          <w:rPr>
            <w:rStyle w:val="Hyperlink"/>
            <w:rFonts w:asciiTheme="majorBidi" w:eastAsia="SimSun" w:hAnsiTheme="majorBidi" w:cstheme="majorBidi"/>
            <w:noProof/>
            <w:vertAlign w:val="subscript"/>
            <w:lang w:val="en-US"/>
          </w:rPr>
          <w:t xml:space="preserve"> </w:t>
        </w:r>
        <w:r w:rsidRPr="00536255">
          <w:rPr>
            <w:rStyle w:val="Hyperlink"/>
            <w:rFonts w:asciiTheme="majorBidi" w:hAnsiTheme="majorBidi" w:cstheme="majorBidi"/>
            <w:noProof/>
            <w:lang w:val="en-US"/>
          </w:rPr>
          <w:t>and</w:t>
        </w:r>
        <w:r w:rsidRPr="00536255">
          <w:rPr>
            <w:rStyle w:val="Hyperlink"/>
            <w:rFonts w:asciiTheme="majorBidi" w:eastAsia="SimSun" w:hAnsiTheme="majorBidi" w:cstheme="majorBidi"/>
            <w:noProof/>
            <w:vertAlign w:val="subscript"/>
            <w:lang w:val="en-US"/>
          </w:rPr>
          <w:t xml:space="preserve"> </w:t>
        </w:r>
        <w:r w:rsidRPr="00536255">
          <w:rPr>
            <w:rStyle w:val="Hyperlink"/>
            <w:rFonts w:asciiTheme="majorBidi" w:hAnsiTheme="majorBidi" w:cstheme="majorBidi"/>
            <w:noProof/>
          </w:rPr>
          <w:t>P</w:t>
        </w:r>
        <w:r w:rsidRPr="00536255">
          <w:rPr>
            <w:rStyle w:val="Hyperlink"/>
            <w:rFonts w:asciiTheme="majorBidi" w:hAnsiTheme="majorBidi" w:cstheme="majorBidi"/>
            <w:noProof/>
            <w:vertAlign w:val="subscript"/>
          </w:rPr>
          <w:t xml:space="preserve">sharing factor </w:t>
        </w:r>
        <w:r w:rsidRPr="00536255">
          <w:rPr>
            <w:rStyle w:val="Hyperlink"/>
            <w:rFonts w:asciiTheme="majorBidi" w:hAnsiTheme="majorBidi" w:cstheme="majorBidi"/>
            <w:noProof/>
          </w:rPr>
          <w:t>between L1 and RRM measurements.</w:t>
        </w:r>
      </w:hyperlink>
    </w:p>
    <w:p w14:paraId="344245AC" w14:textId="73E68172" w:rsidR="002072DF" w:rsidRPr="00E3419D" w:rsidRDefault="00384B98">
      <w:pPr>
        <w:pStyle w:val="BodyText"/>
        <w:rPr>
          <w:rFonts w:asciiTheme="majorBidi" w:hAnsiTheme="majorBidi" w:cstheme="majorBidi"/>
          <w:b/>
          <w:bCs/>
        </w:rPr>
      </w:pPr>
      <w:r w:rsidRPr="00E3419D">
        <w:rPr>
          <w:rFonts w:asciiTheme="majorBidi" w:hAnsiTheme="majorBidi" w:cstheme="majorBidi"/>
          <w:b/>
          <w:bCs/>
          <w:lang w:val="en-US"/>
        </w:rPr>
        <w:fldChar w:fldCharType="end"/>
      </w:r>
    </w:p>
    <w:p w14:paraId="344245AD" w14:textId="77777777" w:rsidR="002072DF" w:rsidRPr="00E3419D" w:rsidRDefault="00384B98">
      <w:pPr>
        <w:pStyle w:val="Heading1"/>
        <w:pBdr>
          <w:top w:val="single" w:sz="12" w:space="2" w:color="auto"/>
        </w:pBdr>
        <w:rPr>
          <w:rFonts w:asciiTheme="majorBidi" w:hAnsiTheme="majorBidi" w:cstheme="majorBidi"/>
          <w:sz w:val="32"/>
          <w:lang w:val="en-CA"/>
        </w:rPr>
      </w:pPr>
      <w:r w:rsidRPr="00E3419D">
        <w:rPr>
          <w:rFonts w:asciiTheme="majorBidi" w:hAnsiTheme="majorBidi" w:cstheme="majorBidi"/>
          <w:sz w:val="32"/>
          <w:lang w:val="en-CA"/>
        </w:rPr>
        <w:t>References</w:t>
      </w:r>
      <w:bookmarkStart w:id="41" w:name="_Ref517094573"/>
      <w:bookmarkStart w:id="42" w:name="_Ref536781364"/>
      <w:bookmarkStart w:id="43" w:name="_Ref536781239"/>
      <w:bookmarkEnd w:id="2"/>
      <w:bookmarkEnd w:id="3"/>
    </w:p>
    <w:bookmarkEnd w:id="41"/>
    <w:bookmarkEnd w:id="42"/>
    <w:bookmarkEnd w:id="43"/>
    <w:p w14:paraId="0F63F5D6" w14:textId="2C61E3C3" w:rsidR="00A51C7B" w:rsidRPr="00E3419D" w:rsidRDefault="00A51C7B">
      <w:pPr>
        <w:pStyle w:val="ListParagraph"/>
        <w:numPr>
          <w:ilvl w:val="0"/>
          <w:numId w:val="22"/>
        </w:numPr>
        <w:overflowPunct w:val="0"/>
        <w:autoSpaceDE w:val="0"/>
        <w:autoSpaceDN w:val="0"/>
        <w:adjustRightInd w:val="0"/>
        <w:spacing w:after="160"/>
        <w:textAlignment w:val="baseline"/>
        <w:rPr>
          <w:rFonts w:asciiTheme="majorBidi" w:hAnsiTheme="majorBidi" w:cstheme="majorBidi"/>
          <w:sz w:val="22"/>
          <w:szCs w:val="22"/>
        </w:rPr>
      </w:pPr>
      <w:r w:rsidRPr="00E3419D">
        <w:rPr>
          <w:rFonts w:asciiTheme="majorBidi" w:hAnsiTheme="majorBidi" w:cstheme="majorBidi"/>
          <w:sz w:val="22"/>
          <w:szCs w:val="22"/>
        </w:rPr>
        <w:t>R4-2420237</w:t>
      </w:r>
      <w:r w:rsidRPr="00E3419D">
        <w:rPr>
          <w:rFonts w:asciiTheme="majorBidi" w:hAnsiTheme="majorBidi" w:cstheme="majorBidi"/>
          <w:sz w:val="22"/>
          <w:szCs w:val="22"/>
          <w:lang w:val="en-US"/>
        </w:rPr>
        <w:t xml:space="preserve">, </w:t>
      </w:r>
      <w:r w:rsidR="00691FE3" w:rsidRPr="00E3419D">
        <w:rPr>
          <w:rFonts w:asciiTheme="majorBidi" w:hAnsiTheme="majorBidi" w:cstheme="majorBidi"/>
          <w:sz w:val="22"/>
          <w:szCs w:val="22"/>
          <w:lang w:val="en-US"/>
        </w:rPr>
        <w:t xml:space="preserve">WF on RRM requirements for </w:t>
      </w:r>
      <w:proofErr w:type="spellStart"/>
      <w:r w:rsidR="00691FE3" w:rsidRPr="00E3419D">
        <w:rPr>
          <w:rFonts w:asciiTheme="majorBidi" w:hAnsiTheme="majorBidi" w:cstheme="majorBidi"/>
          <w:sz w:val="22"/>
          <w:szCs w:val="22"/>
          <w:lang w:val="en-US"/>
        </w:rPr>
        <w:t>NR_ATG_enh</w:t>
      </w:r>
      <w:proofErr w:type="spellEnd"/>
      <w:r w:rsidR="00691FE3" w:rsidRPr="00E3419D">
        <w:rPr>
          <w:rFonts w:asciiTheme="majorBidi" w:hAnsiTheme="majorBidi" w:cstheme="majorBidi"/>
          <w:sz w:val="22"/>
          <w:szCs w:val="22"/>
          <w:lang w:val="en-US"/>
        </w:rPr>
        <w:t>, CMCC</w:t>
      </w:r>
    </w:p>
    <w:p w14:paraId="560E49B0" w14:textId="5AC16465" w:rsidR="00790890" w:rsidRPr="009A7DF4" w:rsidRDefault="00790890">
      <w:pPr>
        <w:pStyle w:val="ListParagraph"/>
        <w:numPr>
          <w:ilvl w:val="0"/>
          <w:numId w:val="22"/>
        </w:numPr>
        <w:overflowPunct w:val="0"/>
        <w:autoSpaceDE w:val="0"/>
        <w:autoSpaceDN w:val="0"/>
        <w:adjustRightInd w:val="0"/>
        <w:spacing w:after="160"/>
        <w:textAlignment w:val="baseline"/>
        <w:rPr>
          <w:rFonts w:asciiTheme="majorBidi" w:hAnsiTheme="majorBidi" w:cstheme="majorBidi"/>
          <w:sz w:val="22"/>
          <w:szCs w:val="22"/>
        </w:rPr>
      </w:pPr>
      <w:r w:rsidRPr="00E3419D">
        <w:rPr>
          <w:rFonts w:asciiTheme="majorBidi" w:hAnsiTheme="majorBidi" w:cstheme="majorBidi"/>
          <w:sz w:val="22"/>
          <w:szCs w:val="22"/>
        </w:rPr>
        <w:t>R4-2420338</w:t>
      </w:r>
      <w:r w:rsidRPr="00E3419D">
        <w:rPr>
          <w:rFonts w:asciiTheme="majorBidi" w:hAnsiTheme="majorBidi" w:cstheme="majorBidi"/>
          <w:sz w:val="22"/>
          <w:szCs w:val="22"/>
          <w:lang w:val="en-US"/>
        </w:rPr>
        <w:t>, WF on NR ATG UE RF, CMCC</w:t>
      </w:r>
    </w:p>
    <w:p w14:paraId="0F5CB9C5" w14:textId="0CDE1BCB" w:rsidR="009A7DF4" w:rsidRPr="00E3419D" w:rsidRDefault="005E5640">
      <w:pPr>
        <w:pStyle w:val="ListParagraph"/>
        <w:numPr>
          <w:ilvl w:val="0"/>
          <w:numId w:val="22"/>
        </w:numPr>
        <w:overflowPunct w:val="0"/>
        <w:autoSpaceDE w:val="0"/>
        <w:autoSpaceDN w:val="0"/>
        <w:adjustRightInd w:val="0"/>
        <w:spacing w:after="160"/>
        <w:textAlignment w:val="baseline"/>
        <w:rPr>
          <w:rFonts w:asciiTheme="majorBidi" w:hAnsiTheme="majorBidi" w:cstheme="majorBidi"/>
          <w:sz w:val="22"/>
          <w:szCs w:val="22"/>
        </w:rPr>
      </w:pPr>
      <w:r w:rsidRPr="005E5640">
        <w:rPr>
          <w:rFonts w:asciiTheme="majorBidi" w:hAnsiTheme="majorBidi" w:cstheme="majorBidi"/>
          <w:sz w:val="22"/>
          <w:szCs w:val="22"/>
        </w:rPr>
        <w:t>R4-2415002</w:t>
      </w:r>
      <w:r w:rsidRPr="002943DB">
        <w:rPr>
          <w:rFonts w:asciiTheme="majorBidi" w:hAnsiTheme="majorBidi" w:cstheme="majorBidi"/>
          <w:sz w:val="22"/>
          <w:szCs w:val="22"/>
          <w:lang w:val="en-US"/>
        </w:rPr>
        <w:t xml:space="preserve">, </w:t>
      </w:r>
      <w:r w:rsidR="002943DB" w:rsidRPr="002943DB">
        <w:rPr>
          <w:rFonts w:asciiTheme="majorBidi" w:hAnsiTheme="majorBidi" w:cstheme="majorBidi"/>
          <w:sz w:val="22"/>
          <w:szCs w:val="22"/>
          <w:lang w:val="en-US"/>
        </w:rPr>
        <w:t>(</w:t>
      </w:r>
      <w:proofErr w:type="spellStart"/>
      <w:r w:rsidR="002943DB" w:rsidRPr="002943DB">
        <w:rPr>
          <w:rFonts w:asciiTheme="majorBidi" w:hAnsiTheme="majorBidi" w:cstheme="majorBidi"/>
          <w:sz w:val="22"/>
          <w:szCs w:val="22"/>
          <w:lang w:val="en-US"/>
        </w:rPr>
        <w:t>NR_ATG_enh</w:t>
      </w:r>
      <w:proofErr w:type="spellEnd"/>
      <w:r w:rsidR="002943DB" w:rsidRPr="002943DB">
        <w:rPr>
          <w:rFonts w:asciiTheme="majorBidi" w:hAnsiTheme="majorBidi" w:cstheme="majorBidi"/>
          <w:sz w:val="22"/>
          <w:szCs w:val="22"/>
          <w:lang w:val="en-US"/>
        </w:rPr>
        <w:t>-Core) Discussion on RRM core requirements for R19 ATG</w:t>
      </w:r>
      <w:r w:rsidR="002943DB">
        <w:rPr>
          <w:rFonts w:asciiTheme="majorBidi" w:hAnsiTheme="majorBidi" w:cstheme="majorBidi"/>
          <w:sz w:val="22"/>
          <w:szCs w:val="22"/>
          <w:lang w:val="en-US"/>
        </w:rPr>
        <w:t>, CMCC</w:t>
      </w:r>
    </w:p>
    <w:p w14:paraId="344245B2" w14:textId="3C0C414F" w:rsidR="002072DF" w:rsidRPr="00E3419D" w:rsidRDefault="006F3975" w:rsidP="0072233C">
      <w:pPr>
        <w:pStyle w:val="ListParagraph"/>
        <w:numPr>
          <w:ilvl w:val="0"/>
          <w:numId w:val="22"/>
        </w:numPr>
        <w:overflowPunct w:val="0"/>
        <w:autoSpaceDE w:val="0"/>
        <w:autoSpaceDN w:val="0"/>
        <w:adjustRightInd w:val="0"/>
        <w:spacing w:after="160"/>
        <w:textAlignment w:val="baseline"/>
        <w:rPr>
          <w:rFonts w:asciiTheme="majorBidi" w:hAnsiTheme="majorBidi" w:cstheme="majorBidi"/>
          <w:sz w:val="22"/>
          <w:szCs w:val="22"/>
          <w:lang w:val="en-SE"/>
        </w:rPr>
      </w:pPr>
      <w:r w:rsidRPr="00E3419D">
        <w:rPr>
          <w:rFonts w:asciiTheme="majorBidi" w:hAnsiTheme="majorBidi" w:cstheme="majorBidi"/>
          <w:sz w:val="22"/>
          <w:szCs w:val="22"/>
        </w:rPr>
        <w:t>R4-2417716</w:t>
      </w:r>
      <w:r w:rsidRPr="00E3419D">
        <w:rPr>
          <w:rFonts w:asciiTheme="majorBidi" w:hAnsiTheme="majorBidi" w:cstheme="majorBidi"/>
          <w:sz w:val="22"/>
          <w:szCs w:val="22"/>
          <w:lang w:val="en-US"/>
        </w:rPr>
        <w:t xml:space="preserve">, </w:t>
      </w:r>
      <w:r w:rsidR="0072233C" w:rsidRPr="00E3419D">
        <w:rPr>
          <w:rFonts w:asciiTheme="majorBidi" w:hAnsiTheme="majorBidi" w:cstheme="majorBidi"/>
          <w:sz w:val="22"/>
          <w:szCs w:val="22"/>
          <w:lang w:val="en-SE"/>
        </w:rPr>
        <w:t>Discussion on enhancements for Rel-19 ATG RRM requirements</w:t>
      </w:r>
      <w:r w:rsidR="0072233C" w:rsidRPr="00E3419D">
        <w:rPr>
          <w:rFonts w:asciiTheme="majorBidi" w:hAnsiTheme="majorBidi" w:cstheme="majorBidi"/>
          <w:sz w:val="22"/>
          <w:szCs w:val="22"/>
          <w:lang w:val="en-SE"/>
        </w:rPr>
        <w:t>, CATT</w:t>
      </w:r>
    </w:p>
    <w:sectPr w:rsidR="002072DF" w:rsidRPr="00E3419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rtlGutter/>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Santhan T" w:date="2025-02-05T06:52:00Z" w:initials="ST">
    <w:p w14:paraId="43606B4C" w14:textId="77777777" w:rsidR="00AC5BC8" w:rsidRDefault="00AC5BC8" w:rsidP="00AC5BC8">
      <w:pPr>
        <w:pStyle w:val="CommentText"/>
      </w:pPr>
      <w:r>
        <w:rPr>
          <w:rStyle w:val="CommentReference"/>
        </w:rPr>
        <w:annotationRef/>
      </w:r>
      <w:r>
        <w:t>What is case 4? Better to explain or refer.</w:t>
      </w:r>
    </w:p>
  </w:comment>
  <w:comment w:id="10" w:author="Santhan T" w:date="2025-02-05T06:54:00Z" w:initials="ST">
    <w:p w14:paraId="0E2EC2AF" w14:textId="77777777" w:rsidR="00E173C1" w:rsidRDefault="00E173C1" w:rsidP="00E173C1">
      <w:pPr>
        <w:pStyle w:val="CommentText"/>
      </w:pPr>
      <w:r>
        <w:rPr>
          <w:rStyle w:val="CommentReference"/>
        </w:rPr>
        <w:annotationRef/>
      </w:r>
      <w:r>
        <w:t xml:space="preserve">Maybe you can show how to capture so that companies understand what is the impact. Perhaps you can also refer to existing sections where such requirements are defined such way. </w:t>
      </w:r>
    </w:p>
  </w:comment>
  <w:comment w:id="13" w:author="Santhan T" w:date="2025-02-05T07:02:00Z" w:initials="ST">
    <w:p w14:paraId="6E7EAC88" w14:textId="77777777" w:rsidR="00EF1065" w:rsidRDefault="00EF1065" w:rsidP="00EF1065">
      <w:pPr>
        <w:pStyle w:val="CommentText"/>
      </w:pPr>
      <w:r>
        <w:rPr>
          <w:rStyle w:val="CommentReference"/>
        </w:rPr>
        <w:annotationRef/>
      </w:r>
      <w:r>
        <w:t>Don’t we scale the delay requirements based on antenna type in Rel-18?</w:t>
      </w:r>
    </w:p>
  </w:comment>
  <w:comment w:id="14" w:author="Istiak Hossain" w:date="2025-02-05T10:17:00Z" w:initials="IH">
    <w:p w14:paraId="6A6A3014" w14:textId="3841C0DC" w:rsidR="00474133" w:rsidRDefault="00EA106D" w:rsidP="00474133">
      <w:pPr>
        <w:pStyle w:val="CommentText"/>
      </w:pPr>
      <w:r>
        <w:rPr>
          <w:rStyle w:val="CommentReference"/>
        </w:rPr>
        <w:annotationRef/>
      </w:r>
      <w:r w:rsidR="00474133">
        <w:rPr>
          <w:lang w:val="sv-SE"/>
        </w:rPr>
        <w:t xml:space="preserve">As per my understanding for Scell Deactivation there is not impact.  </w:t>
      </w:r>
      <w:r w:rsidR="00474133">
        <w:rPr>
          <w:lang w:val="sv-SE"/>
        </w:rPr>
        <w:fldChar w:fldCharType="begin"/>
      </w:r>
      <w:r w:rsidR="00474133">
        <w:rPr>
          <w:lang w:val="sv-SE"/>
        </w:rPr>
        <w:instrText>HYPERLINK "mailto:zhixun.tang@ericsson.com"</w:instrText>
      </w:r>
      <w:r w:rsidR="00474133">
        <w:rPr>
          <w:lang w:val="sv-SE"/>
        </w:rPr>
      </w:r>
      <w:bookmarkStart w:id="16" w:name="_@_42E95B03CDB44197BEB53C3471A5C001Z"/>
      <w:r w:rsidR="00474133">
        <w:rPr>
          <w:lang w:val="sv-SE"/>
        </w:rPr>
        <w:fldChar w:fldCharType="separate"/>
      </w:r>
      <w:bookmarkEnd w:id="16"/>
      <w:r w:rsidR="00474133" w:rsidRPr="00474133">
        <w:rPr>
          <w:rStyle w:val="Mention"/>
          <w:noProof/>
          <w:lang w:val="sv-SE"/>
        </w:rPr>
        <w:t>@Zhixun</w:t>
      </w:r>
      <w:r w:rsidR="00474133">
        <w:rPr>
          <w:lang w:val="sv-SE"/>
        </w:rPr>
        <w:fldChar w:fldCharType="end"/>
      </w:r>
      <w:r w:rsidR="00474133">
        <w:rPr>
          <w:lang w:val="sv-SE"/>
        </w:rPr>
        <w:t xml:space="preserve"> is my understanding correct?</w:t>
      </w:r>
    </w:p>
  </w:comment>
  <w:comment w:id="15" w:author="Zhixun Tang" w:date="2025-02-06T11:18:00Z" w:initials="">
    <w:p w14:paraId="7AAA5D01" w14:textId="597E1C14" w:rsidR="00B7536B" w:rsidRDefault="00B7536B">
      <w:pPr>
        <w:pStyle w:val="CommentText"/>
      </w:pPr>
      <w:r>
        <w:rPr>
          <w:rStyle w:val="CommentReference"/>
        </w:rPr>
        <w:annotationRef/>
      </w:r>
      <w:r>
        <w:t>correct</w:t>
      </w:r>
    </w:p>
  </w:comment>
  <w:comment w:id="19" w:author="Santhan T" w:date="2025-02-05T06:58:00Z" w:initials="ST">
    <w:p w14:paraId="3C145F71" w14:textId="77777777" w:rsidR="00E45FBA" w:rsidRDefault="00E45FBA" w:rsidP="00E45FBA">
      <w:pPr>
        <w:pStyle w:val="CommentText"/>
      </w:pPr>
      <w:r>
        <w:rPr>
          <w:rStyle w:val="CommentReference"/>
        </w:rPr>
        <w:annotationRef/>
      </w:r>
      <w:r>
        <w:t>Why is this needed`? How is it different from current Scell activation procedures? Are interruptions also allowed in this case?</w:t>
      </w:r>
    </w:p>
  </w:comment>
  <w:comment w:id="21" w:author="Santhan T" w:date="2025-02-05T07:02:00Z" w:initials="ST">
    <w:p w14:paraId="43F68662" w14:textId="77777777" w:rsidR="009B6FE4" w:rsidRDefault="009B6FE4" w:rsidP="009B6FE4">
      <w:pPr>
        <w:pStyle w:val="CommentText"/>
      </w:pPr>
      <w:r>
        <w:rPr>
          <w:rStyle w:val="CommentReference"/>
        </w:rPr>
        <w:annotationRef/>
      </w:r>
      <w:r>
        <w:t>What is the reason for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606B4C" w15:done="1"/>
  <w15:commentEx w15:paraId="0E2EC2AF" w15:done="1"/>
  <w15:commentEx w15:paraId="6E7EAC88" w15:done="1"/>
  <w15:commentEx w15:paraId="6A6A3014" w15:paraIdParent="6E7EAC88" w15:done="1"/>
  <w15:commentEx w15:paraId="7AAA5D01" w15:paraIdParent="6E7EAC88" w15:done="1"/>
  <w15:commentEx w15:paraId="3C145F71" w15:done="1"/>
  <w15:commentEx w15:paraId="43F6866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0285B5" w16cex:dateUtc="2025-02-05T05:52:00Z"/>
  <w16cex:commentExtensible w16cex:durableId="1C4DE254" w16cex:dateUtc="2025-02-05T05:54:00Z"/>
  <w16cex:commentExtensible w16cex:durableId="65F40B39" w16cex:dateUtc="2025-02-05T06:02:00Z"/>
  <w16cex:commentExtensible w16cex:durableId="2B4DB91F" w16cex:dateUtc="2025-02-05T09:17:00Z"/>
  <w16cex:commentExtensible w16cex:durableId="1F23D7DA" w16cex:dateUtc="2025-02-06T19:18:00Z"/>
  <w16cex:commentExtensible w16cex:durableId="57E44C4B" w16cex:dateUtc="2025-02-05T05:58:00Z"/>
  <w16cex:commentExtensible w16cex:durableId="4B27D7B4" w16cex:dateUtc="2025-02-05T0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606B4C" w16cid:durableId="700285B5"/>
  <w16cid:commentId w16cid:paraId="0E2EC2AF" w16cid:durableId="1C4DE254"/>
  <w16cid:commentId w16cid:paraId="6E7EAC88" w16cid:durableId="65F40B39"/>
  <w16cid:commentId w16cid:paraId="6A6A3014" w16cid:durableId="2B4DB91F"/>
  <w16cid:commentId w16cid:paraId="7AAA5D01" w16cid:durableId="1F23D7DA"/>
  <w16cid:commentId w16cid:paraId="3C145F71" w16cid:durableId="57E44C4B"/>
  <w16cid:commentId w16cid:paraId="43F68662" w16cid:durableId="4B27D7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50C2" w14:textId="77777777" w:rsidR="00DD55D9" w:rsidRDefault="00DD55D9">
      <w:r>
        <w:separator/>
      </w:r>
    </w:p>
  </w:endnote>
  <w:endnote w:type="continuationSeparator" w:id="0">
    <w:p w14:paraId="35C1EB10" w14:textId="77777777" w:rsidR="00DD55D9" w:rsidRDefault="00DD55D9">
      <w:r>
        <w:continuationSeparator/>
      </w:r>
    </w:p>
  </w:endnote>
  <w:endnote w:type="continuationNotice" w:id="1">
    <w:p w14:paraId="640189EC" w14:textId="77777777" w:rsidR="00DD55D9" w:rsidRDefault="00DD5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9" w14:textId="77777777" w:rsidR="002072DF" w:rsidRDefault="00384B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4245BA" w14:textId="77777777" w:rsidR="002072DF" w:rsidRDefault="00207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B" w14:textId="77777777" w:rsidR="002072DF" w:rsidRDefault="00384B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44245BC" w14:textId="77777777" w:rsidR="002072DF" w:rsidRDefault="00207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E" w14:textId="77777777" w:rsidR="002072DF" w:rsidRDefault="00207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5A3C" w14:textId="77777777" w:rsidR="00DD55D9" w:rsidRDefault="00DD55D9">
      <w:r>
        <w:separator/>
      </w:r>
    </w:p>
  </w:footnote>
  <w:footnote w:type="continuationSeparator" w:id="0">
    <w:p w14:paraId="6CA31CB7" w14:textId="77777777" w:rsidR="00DD55D9" w:rsidRDefault="00DD55D9">
      <w:r>
        <w:continuationSeparator/>
      </w:r>
    </w:p>
  </w:footnote>
  <w:footnote w:type="continuationNotice" w:id="1">
    <w:p w14:paraId="12621CEE" w14:textId="77777777" w:rsidR="00DD55D9" w:rsidRDefault="00DD5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7" w14:textId="77777777" w:rsidR="002072DF" w:rsidRDefault="00207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8" w14:textId="77777777" w:rsidR="002072DF" w:rsidRDefault="00207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45BD" w14:textId="77777777" w:rsidR="002072DF" w:rsidRDefault="00207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C36598"/>
    <w:multiLevelType w:val="multilevel"/>
    <w:tmpl w:val="12C36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D307E8"/>
    <w:multiLevelType w:val="multilevel"/>
    <w:tmpl w:val="13D2D13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104E5"/>
    <w:multiLevelType w:val="multilevel"/>
    <w:tmpl w:val="26B104E5"/>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49BB"/>
    <w:multiLevelType w:val="multilevel"/>
    <w:tmpl w:val="A0E28E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48732CC2"/>
    <w:multiLevelType w:val="hybridMultilevel"/>
    <w:tmpl w:val="988CAFA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485F87"/>
    <w:multiLevelType w:val="multilevel"/>
    <w:tmpl w:val="56485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7"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9" w15:restartNumberingAfterBreak="0">
    <w:nsid w:val="5F1B6C6A"/>
    <w:multiLevelType w:val="multilevel"/>
    <w:tmpl w:val="E11A2F4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14D00"/>
    <w:multiLevelType w:val="multilevel"/>
    <w:tmpl w:val="6361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 w15:restartNumberingAfterBreak="0">
    <w:nsid w:val="6D1C13F3"/>
    <w:multiLevelType w:val="multilevel"/>
    <w:tmpl w:val="21589AD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4" w15:restartNumberingAfterBreak="0">
    <w:nsid w:val="715A67FB"/>
    <w:multiLevelType w:val="multilevel"/>
    <w:tmpl w:val="93A81A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pStyle w:val="Heading7"/>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92946227">
    <w:abstractNumId w:val="25"/>
  </w:num>
  <w:num w:numId="2" w16cid:durableId="260719710">
    <w:abstractNumId w:val="18"/>
  </w:num>
  <w:num w:numId="3" w16cid:durableId="343485633">
    <w:abstractNumId w:val="26"/>
  </w:num>
  <w:num w:numId="4" w16cid:durableId="719865562">
    <w:abstractNumId w:val="12"/>
  </w:num>
  <w:num w:numId="5" w16cid:durableId="602231750">
    <w:abstractNumId w:val="2"/>
  </w:num>
  <w:num w:numId="6" w16cid:durableId="2071490498">
    <w:abstractNumId w:val="1"/>
  </w:num>
  <w:num w:numId="7" w16cid:durableId="1541672979">
    <w:abstractNumId w:val="10"/>
  </w:num>
  <w:num w:numId="8" w16cid:durableId="1593320298">
    <w:abstractNumId w:val="27"/>
  </w:num>
  <w:num w:numId="9" w16cid:durableId="1519661045">
    <w:abstractNumId w:val="21"/>
  </w:num>
  <w:num w:numId="10" w16cid:durableId="2098280616">
    <w:abstractNumId w:val="6"/>
  </w:num>
  <w:num w:numId="11" w16cid:durableId="1312369049">
    <w:abstractNumId w:val="0"/>
  </w:num>
  <w:num w:numId="12" w16cid:durableId="542982867">
    <w:abstractNumId w:val="11"/>
  </w:num>
  <w:num w:numId="13" w16cid:durableId="1490364161">
    <w:abstractNumId w:val="23"/>
  </w:num>
  <w:num w:numId="14" w16cid:durableId="526286652">
    <w:abstractNumId w:val="9"/>
  </w:num>
  <w:num w:numId="15" w16cid:durableId="1168787161">
    <w:abstractNumId w:val="14"/>
  </w:num>
  <w:num w:numId="16" w16cid:durableId="388308838">
    <w:abstractNumId w:val="16"/>
  </w:num>
  <w:num w:numId="17" w16cid:durableId="1541630284">
    <w:abstractNumId w:val="8"/>
  </w:num>
  <w:num w:numId="18" w16cid:durableId="1229531838">
    <w:abstractNumId w:val="20"/>
  </w:num>
  <w:num w:numId="19" w16cid:durableId="542327838">
    <w:abstractNumId w:val="5"/>
  </w:num>
  <w:num w:numId="20" w16cid:durableId="610936722">
    <w:abstractNumId w:val="15"/>
  </w:num>
  <w:num w:numId="21" w16cid:durableId="1947038311">
    <w:abstractNumId w:val="3"/>
  </w:num>
  <w:num w:numId="22" w16cid:durableId="856698860">
    <w:abstractNumId w:val="17"/>
  </w:num>
  <w:num w:numId="23" w16cid:durableId="1299724660">
    <w:abstractNumId w:val="7"/>
  </w:num>
  <w:num w:numId="24" w16cid:durableId="1769811863">
    <w:abstractNumId w:val="24"/>
  </w:num>
  <w:num w:numId="25" w16cid:durableId="453062969">
    <w:abstractNumId w:val="22"/>
  </w:num>
  <w:num w:numId="26" w16cid:durableId="1703827072">
    <w:abstractNumId w:val="19"/>
  </w:num>
  <w:num w:numId="27" w16cid:durableId="1091195169">
    <w:abstractNumId w:val="4"/>
  </w:num>
  <w:num w:numId="28" w16cid:durableId="652946893">
    <w:abstractNumId w:val="13"/>
  </w:num>
  <w:num w:numId="29" w16cid:durableId="130994382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Istiak Hossain">
    <w15:presenceInfo w15:providerId="AD" w15:userId="S::istiak.hossain@ericsson.com::534f8200-355f-44e4-95e1-c77de548c3a5"/>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785"/>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4B2"/>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97"/>
    <w:rsid w:val="00034C0A"/>
    <w:rsid w:val="00034E6E"/>
    <w:rsid w:val="00034E94"/>
    <w:rsid w:val="00035099"/>
    <w:rsid w:val="000353B6"/>
    <w:rsid w:val="00035D07"/>
    <w:rsid w:val="000376D7"/>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3E61"/>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D0"/>
    <w:rsid w:val="00083582"/>
    <w:rsid w:val="000839E6"/>
    <w:rsid w:val="00083D2C"/>
    <w:rsid w:val="00083F25"/>
    <w:rsid w:val="000840BF"/>
    <w:rsid w:val="0008411F"/>
    <w:rsid w:val="00084245"/>
    <w:rsid w:val="000848A1"/>
    <w:rsid w:val="0008547F"/>
    <w:rsid w:val="00085B96"/>
    <w:rsid w:val="00085C0D"/>
    <w:rsid w:val="00085DA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CC7"/>
    <w:rsid w:val="000972BA"/>
    <w:rsid w:val="0009782E"/>
    <w:rsid w:val="00097983"/>
    <w:rsid w:val="000A0164"/>
    <w:rsid w:val="000A0283"/>
    <w:rsid w:val="000A062F"/>
    <w:rsid w:val="000A0BBD"/>
    <w:rsid w:val="000A0EEB"/>
    <w:rsid w:val="000A1258"/>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CBD"/>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538"/>
    <w:rsid w:val="00103EBA"/>
    <w:rsid w:val="001042E2"/>
    <w:rsid w:val="001042EB"/>
    <w:rsid w:val="00104662"/>
    <w:rsid w:val="00104874"/>
    <w:rsid w:val="00104D6C"/>
    <w:rsid w:val="0010519E"/>
    <w:rsid w:val="00105300"/>
    <w:rsid w:val="00105512"/>
    <w:rsid w:val="001056B6"/>
    <w:rsid w:val="00105D78"/>
    <w:rsid w:val="00105F4C"/>
    <w:rsid w:val="00106726"/>
    <w:rsid w:val="00106C67"/>
    <w:rsid w:val="00106D66"/>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B4E"/>
    <w:rsid w:val="00124D0A"/>
    <w:rsid w:val="001252D1"/>
    <w:rsid w:val="00125D6F"/>
    <w:rsid w:val="00125F39"/>
    <w:rsid w:val="00126EB9"/>
    <w:rsid w:val="00126FC2"/>
    <w:rsid w:val="001276CA"/>
    <w:rsid w:val="00127C88"/>
    <w:rsid w:val="00127F16"/>
    <w:rsid w:val="0013019C"/>
    <w:rsid w:val="0013093D"/>
    <w:rsid w:val="00130E59"/>
    <w:rsid w:val="001312E1"/>
    <w:rsid w:val="00131312"/>
    <w:rsid w:val="00131395"/>
    <w:rsid w:val="00131978"/>
    <w:rsid w:val="00131A3B"/>
    <w:rsid w:val="00131EF6"/>
    <w:rsid w:val="0013223E"/>
    <w:rsid w:val="00132990"/>
    <w:rsid w:val="001341F7"/>
    <w:rsid w:val="001346C3"/>
    <w:rsid w:val="001347B8"/>
    <w:rsid w:val="00135224"/>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97E"/>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67EC0"/>
    <w:rsid w:val="00170558"/>
    <w:rsid w:val="00170A79"/>
    <w:rsid w:val="00170E1F"/>
    <w:rsid w:val="00170E64"/>
    <w:rsid w:val="00170E69"/>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E0A"/>
    <w:rsid w:val="001A4E3B"/>
    <w:rsid w:val="001A4EDF"/>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6CF"/>
    <w:rsid w:val="001B0AC1"/>
    <w:rsid w:val="001B0ACE"/>
    <w:rsid w:val="001B0BBF"/>
    <w:rsid w:val="001B1BA7"/>
    <w:rsid w:val="001B1BC2"/>
    <w:rsid w:val="001B1DF1"/>
    <w:rsid w:val="001B2341"/>
    <w:rsid w:val="001B27AA"/>
    <w:rsid w:val="001B2F69"/>
    <w:rsid w:val="001B33A8"/>
    <w:rsid w:val="001B3484"/>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006"/>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6D"/>
    <w:rsid w:val="001D5D4E"/>
    <w:rsid w:val="001D5D9E"/>
    <w:rsid w:val="001D6610"/>
    <w:rsid w:val="001D6762"/>
    <w:rsid w:val="001D707B"/>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302D"/>
    <w:rsid w:val="001E3068"/>
    <w:rsid w:val="001E3093"/>
    <w:rsid w:val="001E3831"/>
    <w:rsid w:val="001E3928"/>
    <w:rsid w:val="001E3E93"/>
    <w:rsid w:val="001E3FA6"/>
    <w:rsid w:val="001E41F3"/>
    <w:rsid w:val="001E445B"/>
    <w:rsid w:val="001E4832"/>
    <w:rsid w:val="001E4D7E"/>
    <w:rsid w:val="001E4F4B"/>
    <w:rsid w:val="001E5056"/>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D4B"/>
    <w:rsid w:val="00201059"/>
    <w:rsid w:val="00201252"/>
    <w:rsid w:val="00201259"/>
    <w:rsid w:val="00201FDE"/>
    <w:rsid w:val="002024E7"/>
    <w:rsid w:val="00202745"/>
    <w:rsid w:val="00202F44"/>
    <w:rsid w:val="0020326F"/>
    <w:rsid w:val="00203389"/>
    <w:rsid w:val="002035FF"/>
    <w:rsid w:val="0020376D"/>
    <w:rsid w:val="0020396D"/>
    <w:rsid w:val="00203DA4"/>
    <w:rsid w:val="0020495F"/>
    <w:rsid w:val="00204B5D"/>
    <w:rsid w:val="00204BF6"/>
    <w:rsid w:val="00204DA6"/>
    <w:rsid w:val="002054A0"/>
    <w:rsid w:val="00205A82"/>
    <w:rsid w:val="00205AB1"/>
    <w:rsid w:val="00206216"/>
    <w:rsid w:val="002062D4"/>
    <w:rsid w:val="002065CF"/>
    <w:rsid w:val="002069D0"/>
    <w:rsid w:val="00206A7D"/>
    <w:rsid w:val="00206B8D"/>
    <w:rsid w:val="00206D3F"/>
    <w:rsid w:val="00206F6F"/>
    <w:rsid w:val="00206F90"/>
    <w:rsid w:val="002071C1"/>
    <w:rsid w:val="002072DF"/>
    <w:rsid w:val="0020774F"/>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50E8"/>
    <w:rsid w:val="00215500"/>
    <w:rsid w:val="002157F6"/>
    <w:rsid w:val="0021648D"/>
    <w:rsid w:val="00216B78"/>
    <w:rsid w:val="00216C45"/>
    <w:rsid w:val="0021721A"/>
    <w:rsid w:val="00217537"/>
    <w:rsid w:val="002178E5"/>
    <w:rsid w:val="00217CE3"/>
    <w:rsid w:val="00217D0D"/>
    <w:rsid w:val="00220472"/>
    <w:rsid w:val="0022059D"/>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FB7"/>
    <w:rsid w:val="00231138"/>
    <w:rsid w:val="002316E8"/>
    <w:rsid w:val="00231CAA"/>
    <w:rsid w:val="002324A5"/>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8C7"/>
    <w:rsid w:val="00264ED4"/>
    <w:rsid w:val="0026529F"/>
    <w:rsid w:val="00265897"/>
    <w:rsid w:val="002658AB"/>
    <w:rsid w:val="0026597C"/>
    <w:rsid w:val="00265DE2"/>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A66"/>
    <w:rsid w:val="00280C26"/>
    <w:rsid w:val="00280D2B"/>
    <w:rsid w:val="002816B5"/>
    <w:rsid w:val="00281C0C"/>
    <w:rsid w:val="00281CBF"/>
    <w:rsid w:val="0028200B"/>
    <w:rsid w:val="00282E6A"/>
    <w:rsid w:val="00282EDB"/>
    <w:rsid w:val="002830CA"/>
    <w:rsid w:val="00283507"/>
    <w:rsid w:val="002835E0"/>
    <w:rsid w:val="00283F2E"/>
    <w:rsid w:val="0028486C"/>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C82"/>
    <w:rsid w:val="00295759"/>
    <w:rsid w:val="00295976"/>
    <w:rsid w:val="00295E93"/>
    <w:rsid w:val="00295FF1"/>
    <w:rsid w:val="002960A2"/>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832"/>
    <w:rsid w:val="002B1BED"/>
    <w:rsid w:val="002B2482"/>
    <w:rsid w:val="002B2B50"/>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63F"/>
    <w:rsid w:val="002B6A47"/>
    <w:rsid w:val="002B70A4"/>
    <w:rsid w:val="002B726E"/>
    <w:rsid w:val="002B7B02"/>
    <w:rsid w:val="002B7BC3"/>
    <w:rsid w:val="002C07B8"/>
    <w:rsid w:val="002C0C61"/>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5AB"/>
    <w:rsid w:val="002C6698"/>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989"/>
    <w:rsid w:val="002D2B7D"/>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8A0"/>
    <w:rsid w:val="002F0E24"/>
    <w:rsid w:val="002F0E82"/>
    <w:rsid w:val="002F230E"/>
    <w:rsid w:val="002F299B"/>
    <w:rsid w:val="002F29CF"/>
    <w:rsid w:val="002F33E7"/>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0FD"/>
    <w:rsid w:val="002F7413"/>
    <w:rsid w:val="002F7610"/>
    <w:rsid w:val="002F7E6A"/>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D2B"/>
    <w:rsid w:val="003104CB"/>
    <w:rsid w:val="00310507"/>
    <w:rsid w:val="003105FB"/>
    <w:rsid w:val="0031126B"/>
    <w:rsid w:val="00311E9F"/>
    <w:rsid w:val="00312329"/>
    <w:rsid w:val="0031259C"/>
    <w:rsid w:val="00312F9B"/>
    <w:rsid w:val="00313025"/>
    <w:rsid w:val="003140F0"/>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51A"/>
    <w:rsid w:val="00326592"/>
    <w:rsid w:val="003267A9"/>
    <w:rsid w:val="00326D5F"/>
    <w:rsid w:val="00327CA3"/>
    <w:rsid w:val="00327FD5"/>
    <w:rsid w:val="00330196"/>
    <w:rsid w:val="00330492"/>
    <w:rsid w:val="003306C9"/>
    <w:rsid w:val="003309CF"/>
    <w:rsid w:val="00331046"/>
    <w:rsid w:val="0033138E"/>
    <w:rsid w:val="003317A6"/>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40"/>
    <w:rsid w:val="003524BF"/>
    <w:rsid w:val="0035252A"/>
    <w:rsid w:val="00352EC6"/>
    <w:rsid w:val="0035333D"/>
    <w:rsid w:val="0035359A"/>
    <w:rsid w:val="00353C0E"/>
    <w:rsid w:val="00353CE5"/>
    <w:rsid w:val="00354378"/>
    <w:rsid w:val="00354883"/>
    <w:rsid w:val="00354B38"/>
    <w:rsid w:val="00354D03"/>
    <w:rsid w:val="00355057"/>
    <w:rsid w:val="0035531E"/>
    <w:rsid w:val="00355EA0"/>
    <w:rsid w:val="003560D1"/>
    <w:rsid w:val="0035627B"/>
    <w:rsid w:val="0035630F"/>
    <w:rsid w:val="003564E5"/>
    <w:rsid w:val="003565D2"/>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A7B"/>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59EC"/>
    <w:rsid w:val="00375A03"/>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5"/>
    <w:rsid w:val="0038443A"/>
    <w:rsid w:val="003848A6"/>
    <w:rsid w:val="00384B98"/>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0B7"/>
    <w:rsid w:val="003A2274"/>
    <w:rsid w:val="003A2517"/>
    <w:rsid w:val="003A27F1"/>
    <w:rsid w:val="003A2976"/>
    <w:rsid w:val="003A33DC"/>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B1D"/>
    <w:rsid w:val="003B323D"/>
    <w:rsid w:val="003B328F"/>
    <w:rsid w:val="003B32E4"/>
    <w:rsid w:val="003B3334"/>
    <w:rsid w:val="003B34D7"/>
    <w:rsid w:val="003B391C"/>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2A4"/>
    <w:rsid w:val="003D0362"/>
    <w:rsid w:val="003D161A"/>
    <w:rsid w:val="003D184B"/>
    <w:rsid w:val="003D1D58"/>
    <w:rsid w:val="003D1E8B"/>
    <w:rsid w:val="003D1EB1"/>
    <w:rsid w:val="003D2133"/>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3058"/>
    <w:rsid w:val="003E3327"/>
    <w:rsid w:val="003E340E"/>
    <w:rsid w:val="003E3627"/>
    <w:rsid w:val="003E37F9"/>
    <w:rsid w:val="003E3A65"/>
    <w:rsid w:val="003E3BEC"/>
    <w:rsid w:val="003E3C1B"/>
    <w:rsid w:val="003E3D04"/>
    <w:rsid w:val="003E4498"/>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1D1"/>
    <w:rsid w:val="003F74B2"/>
    <w:rsid w:val="003F7B15"/>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79E2"/>
    <w:rsid w:val="00447D76"/>
    <w:rsid w:val="00447E9A"/>
    <w:rsid w:val="004502FF"/>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225"/>
    <w:rsid w:val="00467922"/>
    <w:rsid w:val="00467FEA"/>
    <w:rsid w:val="00470492"/>
    <w:rsid w:val="00470BF0"/>
    <w:rsid w:val="004716DA"/>
    <w:rsid w:val="00471ABD"/>
    <w:rsid w:val="00471E04"/>
    <w:rsid w:val="00472092"/>
    <w:rsid w:val="004724E2"/>
    <w:rsid w:val="004725EC"/>
    <w:rsid w:val="00472C5F"/>
    <w:rsid w:val="0047306D"/>
    <w:rsid w:val="0047328E"/>
    <w:rsid w:val="004735AE"/>
    <w:rsid w:val="0047365F"/>
    <w:rsid w:val="004737EE"/>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A0"/>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D0B"/>
    <w:rsid w:val="00497E7E"/>
    <w:rsid w:val="00497F07"/>
    <w:rsid w:val="004A01CF"/>
    <w:rsid w:val="004A0280"/>
    <w:rsid w:val="004A03DE"/>
    <w:rsid w:val="004A0761"/>
    <w:rsid w:val="004A10C1"/>
    <w:rsid w:val="004A152D"/>
    <w:rsid w:val="004A1BC8"/>
    <w:rsid w:val="004A25A6"/>
    <w:rsid w:val="004A2D43"/>
    <w:rsid w:val="004A2EBD"/>
    <w:rsid w:val="004A3033"/>
    <w:rsid w:val="004A3041"/>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819"/>
    <w:rsid w:val="004B38AF"/>
    <w:rsid w:val="004B38D6"/>
    <w:rsid w:val="004B3BB0"/>
    <w:rsid w:val="004B3DF7"/>
    <w:rsid w:val="004B3E01"/>
    <w:rsid w:val="004B47FB"/>
    <w:rsid w:val="004B4919"/>
    <w:rsid w:val="004B493C"/>
    <w:rsid w:val="004B4A71"/>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B03"/>
    <w:rsid w:val="004C105F"/>
    <w:rsid w:val="004C174C"/>
    <w:rsid w:val="004C1B33"/>
    <w:rsid w:val="004C1D59"/>
    <w:rsid w:val="004C25B1"/>
    <w:rsid w:val="004C2D69"/>
    <w:rsid w:val="004C37E8"/>
    <w:rsid w:val="004C38BE"/>
    <w:rsid w:val="004C4104"/>
    <w:rsid w:val="004C4317"/>
    <w:rsid w:val="004C4691"/>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A57"/>
    <w:rsid w:val="004D109D"/>
    <w:rsid w:val="004D18FF"/>
    <w:rsid w:val="004D206F"/>
    <w:rsid w:val="004D22E3"/>
    <w:rsid w:val="004D23DA"/>
    <w:rsid w:val="004D2421"/>
    <w:rsid w:val="004D258F"/>
    <w:rsid w:val="004D2628"/>
    <w:rsid w:val="004D2B61"/>
    <w:rsid w:val="004D2D7D"/>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D46"/>
    <w:rsid w:val="004D6F2E"/>
    <w:rsid w:val="004D7179"/>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E7DE2"/>
    <w:rsid w:val="004F033E"/>
    <w:rsid w:val="004F0497"/>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F5F"/>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703"/>
    <w:rsid w:val="00516933"/>
    <w:rsid w:val="005171D4"/>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360"/>
    <w:rsid w:val="005314B5"/>
    <w:rsid w:val="005316D2"/>
    <w:rsid w:val="00531C10"/>
    <w:rsid w:val="00532652"/>
    <w:rsid w:val="005332A0"/>
    <w:rsid w:val="00533334"/>
    <w:rsid w:val="00533429"/>
    <w:rsid w:val="005334B5"/>
    <w:rsid w:val="00534085"/>
    <w:rsid w:val="0053419F"/>
    <w:rsid w:val="00534262"/>
    <w:rsid w:val="0053454D"/>
    <w:rsid w:val="005345C6"/>
    <w:rsid w:val="005345F6"/>
    <w:rsid w:val="005348C8"/>
    <w:rsid w:val="005349D3"/>
    <w:rsid w:val="00534B02"/>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72E"/>
    <w:rsid w:val="00546795"/>
    <w:rsid w:val="005467DB"/>
    <w:rsid w:val="00546DFA"/>
    <w:rsid w:val="0054784F"/>
    <w:rsid w:val="0055076D"/>
    <w:rsid w:val="00550890"/>
    <w:rsid w:val="00550F7E"/>
    <w:rsid w:val="00551147"/>
    <w:rsid w:val="00551A69"/>
    <w:rsid w:val="00551C49"/>
    <w:rsid w:val="005520F1"/>
    <w:rsid w:val="005523E0"/>
    <w:rsid w:val="005527E9"/>
    <w:rsid w:val="00552988"/>
    <w:rsid w:val="00552A69"/>
    <w:rsid w:val="00552C27"/>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B0A"/>
    <w:rsid w:val="005570B1"/>
    <w:rsid w:val="00557386"/>
    <w:rsid w:val="00557D03"/>
    <w:rsid w:val="00557FF1"/>
    <w:rsid w:val="0056052F"/>
    <w:rsid w:val="00560716"/>
    <w:rsid w:val="0056099D"/>
    <w:rsid w:val="005610E4"/>
    <w:rsid w:val="00561327"/>
    <w:rsid w:val="00561557"/>
    <w:rsid w:val="005619A1"/>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EF2"/>
    <w:rsid w:val="00565FF3"/>
    <w:rsid w:val="00566584"/>
    <w:rsid w:val="0056670F"/>
    <w:rsid w:val="0056731C"/>
    <w:rsid w:val="005679F3"/>
    <w:rsid w:val="00567A3B"/>
    <w:rsid w:val="00570299"/>
    <w:rsid w:val="0057065E"/>
    <w:rsid w:val="00570676"/>
    <w:rsid w:val="00570F23"/>
    <w:rsid w:val="005714BE"/>
    <w:rsid w:val="00571905"/>
    <w:rsid w:val="00571A3A"/>
    <w:rsid w:val="00571A99"/>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65C"/>
    <w:rsid w:val="00575B75"/>
    <w:rsid w:val="00575C6D"/>
    <w:rsid w:val="00576079"/>
    <w:rsid w:val="00576DA7"/>
    <w:rsid w:val="00576E36"/>
    <w:rsid w:val="00576F49"/>
    <w:rsid w:val="00577107"/>
    <w:rsid w:val="00577259"/>
    <w:rsid w:val="005774A5"/>
    <w:rsid w:val="005779AC"/>
    <w:rsid w:val="00577F57"/>
    <w:rsid w:val="00580112"/>
    <w:rsid w:val="00580D97"/>
    <w:rsid w:val="00581B75"/>
    <w:rsid w:val="00581CAA"/>
    <w:rsid w:val="00581DF6"/>
    <w:rsid w:val="0058204E"/>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2A2"/>
    <w:rsid w:val="005943B8"/>
    <w:rsid w:val="00594485"/>
    <w:rsid w:val="00594796"/>
    <w:rsid w:val="00594823"/>
    <w:rsid w:val="00594DD4"/>
    <w:rsid w:val="00594F34"/>
    <w:rsid w:val="0059515C"/>
    <w:rsid w:val="00595332"/>
    <w:rsid w:val="0059556D"/>
    <w:rsid w:val="0059569B"/>
    <w:rsid w:val="00595A80"/>
    <w:rsid w:val="005960DA"/>
    <w:rsid w:val="0059663C"/>
    <w:rsid w:val="00596AF7"/>
    <w:rsid w:val="00596BCB"/>
    <w:rsid w:val="00596D05"/>
    <w:rsid w:val="00596DD2"/>
    <w:rsid w:val="005A01B9"/>
    <w:rsid w:val="005A0223"/>
    <w:rsid w:val="005A048E"/>
    <w:rsid w:val="005A05AF"/>
    <w:rsid w:val="005A0810"/>
    <w:rsid w:val="005A0DBB"/>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D4"/>
    <w:rsid w:val="005A4F39"/>
    <w:rsid w:val="005A50EF"/>
    <w:rsid w:val="005A5321"/>
    <w:rsid w:val="005A5620"/>
    <w:rsid w:val="005A57C1"/>
    <w:rsid w:val="005A5F0B"/>
    <w:rsid w:val="005A60D1"/>
    <w:rsid w:val="005A7156"/>
    <w:rsid w:val="005A71FE"/>
    <w:rsid w:val="005A78C5"/>
    <w:rsid w:val="005A7A8D"/>
    <w:rsid w:val="005A7B33"/>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1065"/>
    <w:rsid w:val="005E1392"/>
    <w:rsid w:val="005E19CB"/>
    <w:rsid w:val="005E1CEA"/>
    <w:rsid w:val="005E1E23"/>
    <w:rsid w:val="005E25A4"/>
    <w:rsid w:val="005E25C9"/>
    <w:rsid w:val="005E2960"/>
    <w:rsid w:val="005E2BE7"/>
    <w:rsid w:val="005E2C44"/>
    <w:rsid w:val="005E2CFB"/>
    <w:rsid w:val="005E2DD2"/>
    <w:rsid w:val="005E30D3"/>
    <w:rsid w:val="005E33A3"/>
    <w:rsid w:val="005E3958"/>
    <w:rsid w:val="005E3E81"/>
    <w:rsid w:val="005E3EDB"/>
    <w:rsid w:val="005E4054"/>
    <w:rsid w:val="005E44A1"/>
    <w:rsid w:val="005E458C"/>
    <w:rsid w:val="005E4B59"/>
    <w:rsid w:val="005E4D50"/>
    <w:rsid w:val="005E4DB9"/>
    <w:rsid w:val="005E4DEA"/>
    <w:rsid w:val="005E5099"/>
    <w:rsid w:val="005E5640"/>
    <w:rsid w:val="005E5C7A"/>
    <w:rsid w:val="005E5EA4"/>
    <w:rsid w:val="005E63E1"/>
    <w:rsid w:val="005E6443"/>
    <w:rsid w:val="005E6DDB"/>
    <w:rsid w:val="005E7154"/>
    <w:rsid w:val="005E739F"/>
    <w:rsid w:val="005E7690"/>
    <w:rsid w:val="005F0317"/>
    <w:rsid w:val="005F0333"/>
    <w:rsid w:val="005F034D"/>
    <w:rsid w:val="005F067D"/>
    <w:rsid w:val="005F0ABE"/>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4E2"/>
    <w:rsid w:val="00600701"/>
    <w:rsid w:val="00601706"/>
    <w:rsid w:val="0060172F"/>
    <w:rsid w:val="006017E0"/>
    <w:rsid w:val="00601A8C"/>
    <w:rsid w:val="00601ADD"/>
    <w:rsid w:val="00601DE8"/>
    <w:rsid w:val="00601F4A"/>
    <w:rsid w:val="00602856"/>
    <w:rsid w:val="0060285A"/>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B10"/>
    <w:rsid w:val="00610DB5"/>
    <w:rsid w:val="00610E46"/>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3FE7"/>
    <w:rsid w:val="006341A7"/>
    <w:rsid w:val="00634490"/>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3029"/>
    <w:rsid w:val="00643300"/>
    <w:rsid w:val="006438D6"/>
    <w:rsid w:val="00643978"/>
    <w:rsid w:val="00643A6B"/>
    <w:rsid w:val="00643C3C"/>
    <w:rsid w:val="00643C79"/>
    <w:rsid w:val="00643D49"/>
    <w:rsid w:val="00643E2B"/>
    <w:rsid w:val="0064425A"/>
    <w:rsid w:val="00644AF1"/>
    <w:rsid w:val="00644F4C"/>
    <w:rsid w:val="006450DC"/>
    <w:rsid w:val="0064559B"/>
    <w:rsid w:val="006455D1"/>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5371"/>
    <w:rsid w:val="0065537F"/>
    <w:rsid w:val="006555B8"/>
    <w:rsid w:val="00656241"/>
    <w:rsid w:val="0065634C"/>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F8A"/>
    <w:rsid w:val="00670D8C"/>
    <w:rsid w:val="00670E36"/>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4E08"/>
    <w:rsid w:val="00675301"/>
    <w:rsid w:val="0067582A"/>
    <w:rsid w:val="00675B36"/>
    <w:rsid w:val="00675BAE"/>
    <w:rsid w:val="00675CCF"/>
    <w:rsid w:val="006763E4"/>
    <w:rsid w:val="00676842"/>
    <w:rsid w:val="00676982"/>
    <w:rsid w:val="00676D7B"/>
    <w:rsid w:val="00676E39"/>
    <w:rsid w:val="00677193"/>
    <w:rsid w:val="006778DE"/>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5605"/>
    <w:rsid w:val="00686E82"/>
    <w:rsid w:val="0068707C"/>
    <w:rsid w:val="0068732D"/>
    <w:rsid w:val="0068748F"/>
    <w:rsid w:val="006877CB"/>
    <w:rsid w:val="006878D8"/>
    <w:rsid w:val="00687FDC"/>
    <w:rsid w:val="006900D2"/>
    <w:rsid w:val="006901F4"/>
    <w:rsid w:val="00690AA3"/>
    <w:rsid w:val="00690C23"/>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0B0D"/>
    <w:rsid w:val="006A1049"/>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04"/>
    <w:rsid w:val="006D00B2"/>
    <w:rsid w:val="006D06AD"/>
    <w:rsid w:val="006D0DEB"/>
    <w:rsid w:val="006D0EC0"/>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EF4"/>
    <w:rsid w:val="006D78CD"/>
    <w:rsid w:val="006D7959"/>
    <w:rsid w:val="006D7BCC"/>
    <w:rsid w:val="006E0714"/>
    <w:rsid w:val="006E09E7"/>
    <w:rsid w:val="006E0C38"/>
    <w:rsid w:val="006E0F08"/>
    <w:rsid w:val="006E0FA9"/>
    <w:rsid w:val="006E175F"/>
    <w:rsid w:val="006E1AD4"/>
    <w:rsid w:val="006E1E00"/>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AF2"/>
    <w:rsid w:val="006E7C01"/>
    <w:rsid w:val="006E7D39"/>
    <w:rsid w:val="006E7F01"/>
    <w:rsid w:val="006F0235"/>
    <w:rsid w:val="006F0291"/>
    <w:rsid w:val="006F10D3"/>
    <w:rsid w:val="006F12F8"/>
    <w:rsid w:val="006F1320"/>
    <w:rsid w:val="006F137A"/>
    <w:rsid w:val="006F21DC"/>
    <w:rsid w:val="006F223C"/>
    <w:rsid w:val="006F2944"/>
    <w:rsid w:val="006F2C29"/>
    <w:rsid w:val="006F390D"/>
    <w:rsid w:val="006F3975"/>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7B"/>
    <w:rsid w:val="007267EC"/>
    <w:rsid w:val="00726B1A"/>
    <w:rsid w:val="00726EC2"/>
    <w:rsid w:val="00726F9B"/>
    <w:rsid w:val="0072713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9A8"/>
    <w:rsid w:val="00737AEA"/>
    <w:rsid w:val="00737D4F"/>
    <w:rsid w:val="007400A1"/>
    <w:rsid w:val="0074044D"/>
    <w:rsid w:val="007407DC"/>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13D3"/>
    <w:rsid w:val="0076170E"/>
    <w:rsid w:val="00761AB0"/>
    <w:rsid w:val="00761B6C"/>
    <w:rsid w:val="00762306"/>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F1C"/>
    <w:rsid w:val="00774265"/>
    <w:rsid w:val="00774B7C"/>
    <w:rsid w:val="00774C8B"/>
    <w:rsid w:val="00774E8D"/>
    <w:rsid w:val="0077503E"/>
    <w:rsid w:val="0077538A"/>
    <w:rsid w:val="00775663"/>
    <w:rsid w:val="00775714"/>
    <w:rsid w:val="007757EF"/>
    <w:rsid w:val="00775EE1"/>
    <w:rsid w:val="007761B3"/>
    <w:rsid w:val="0077671B"/>
    <w:rsid w:val="00776BCE"/>
    <w:rsid w:val="00777712"/>
    <w:rsid w:val="00777F65"/>
    <w:rsid w:val="00777FA3"/>
    <w:rsid w:val="0078020C"/>
    <w:rsid w:val="00780610"/>
    <w:rsid w:val="007806F6"/>
    <w:rsid w:val="00780B29"/>
    <w:rsid w:val="00780B48"/>
    <w:rsid w:val="00780C31"/>
    <w:rsid w:val="007813E2"/>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AD4"/>
    <w:rsid w:val="00791C7D"/>
    <w:rsid w:val="00791CE5"/>
    <w:rsid w:val="00791D17"/>
    <w:rsid w:val="007923F8"/>
    <w:rsid w:val="007936B2"/>
    <w:rsid w:val="0079373D"/>
    <w:rsid w:val="00793B92"/>
    <w:rsid w:val="00793EF3"/>
    <w:rsid w:val="00793FD4"/>
    <w:rsid w:val="007947AF"/>
    <w:rsid w:val="0079485A"/>
    <w:rsid w:val="007949EC"/>
    <w:rsid w:val="00794A27"/>
    <w:rsid w:val="00794A6E"/>
    <w:rsid w:val="00794AF2"/>
    <w:rsid w:val="00794AF3"/>
    <w:rsid w:val="00794D63"/>
    <w:rsid w:val="007954F0"/>
    <w:rsid w:val="007958FA"/>
    <w:rsid w:val="007960E7"/>
    <w:rsid w:val="00796897"/>
    <w:rsid w:val="00796898"/>
    <w:rsid w:val="00796C1B"/>
    <w:rsid w:val="00796E7E"/>
    <w:rsid w:val="00797811"/>
    <w:rsid w:val="007979D8"/>
    <w:rsid w:val="00797B75"/>
    <w:rsid w:val="00797D83"/>
    <w:rsid w:val="00797F83"/>
    <w:rsid w:val="007A0275"/>
    <w:rsid w:val="007A066B"/>
    <w:rsid w:val="007A0827"/>
    <w:rsid w:val="007A0F1C"/>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295"/>
    <w:rsid w:val="007B359F"/>
    <w:rsid w:val="007B35A5"/>
    <w:rsid w:val="007B411B"/>
    <w:rsid w:val="007B41C0"/>
    <w:rsid w:val="007B4566"/>
    <w:rsid w:val="007B45B0"/>
    <w:rsid w:val="007B48C4"/>
    <w:rsid w:val="007B50EC"/>
    <w:rsid w:val="007B512A"/>
    <w:rsid w:val="007B522D"/>
    <w:rsid w:val="007B531B"/>
    <w:rsid w:val="007B533B"/>
    <w:rsid w:val="007B537A"/>
    <w:rsid w:val="007B55D3"/>
    <w:rsid w:val="007B574E"/>
    <w:rsid w:val="007B6205"/>
    <w:rsid w:val="007B65A9"/>
    <w:rsid w:val="007B6876"/>
    <w:rsid w:val="007B6C1F"/>
    <w:rsid w:val="007B6E86"/>
    <w:rsid w:val="007B6F8F"/>
    <w:rsid w:val="007B7443"/>
    <w:rsid w:val="007B7592"/>
    <w:rsid w:val="007C0155"/>
    <w:rsid w:val="007C04D1"/>
    <w:rsid w:val="007C0977"/>
    <w:rsid w:val="007C0F9E"/>
    <w:rsid w:val="007C0FF9"/>
    <w:rsid w:val="007C17EF"/>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B"/>
    <w:rsid w:val="007D059A"/>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4"/>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BF"/>
    <w:rsid w:val="007E44D6"/>
    <w:rsid w:val="007E44FB"/>
    <w:rsid w:val="007E45AD"/>
    <w:rsid w:val="007E460A"/>
    <w:rsid w:val="007E4D59"/>
    <w:rsid w:val="007E4EB8"/>
    <w:rsid w:val="007E4F5E"/>
    <w:rsid w:val="007E51C7"/>
    <w:rsid w:val="007E5469"/>
    <w:rsid w:val="007E5C5E"/>
    <w:rsid w:val="007E5F4B"/>
    <w:rsid w:val="007E64AD"/>
    <w:rsid w:val="007E660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56"/>
    <w:rsid w:val="00805ED6"/>
    <w:rsid w:val="00805FEB"/>
    <w:rsid w:val="0080618C"/>
    <w:rsid w:val="0080654E"/>
    <w:rsid w:val="008068E8"/>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389"/>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C26"/>
    <w:rsid w:val="00834DAA"/>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DF"/>
    <w:rsid w:val="00840FFE"/>
    <w:rsid w:val="008413D7"/>
    <w:rsid w:val="00841616"/>
    <w:rsid w:val="00841952"/>
    <w:rsid w:val="008419DF"/>
    <w:rsid w:val="00841B5C"/>
    <w:rsid w:val="00841CA3"/>
    <w:rsid w:val="00841CD0"/>
    <w:rsid w:val="00841F72"/>
    <w:rsid w:val="0084254F"/>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36"/>
    <w:rsid w:val="00853715"/>
    <w:rsid w:val="00853CC4"/>
    <w:rsid w:val="00854089"/>
    <w:rsid w:val="008543B6"/>
    <w:rsid w:val="00855502"/>
    <w:rsid w:val="0085569B"/>
    <w:rsid w:val="00855A42"/>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7A8"/>
    <w:rsid w:val="008628DB"/>
    <w:rsid w:val="00862B34"/>
    <w:rsid w:val="00863ABE"/>
    <w:rsid w:val="00864556"/>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362"/>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74F"/>
    <w:rsid w:val="00891909"/>
    <w:rsid w:val="008919EC"/>
    <w:rsid w:val="00891CB5"/>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4EBF"/>
    <w:rsid w:val="008A554A"/>
    <w:rsid w:val="008A574A"/>
    <w:rsid w:val="008A57B3"/>
    <w:rsid w:val="008A5DC7"/>
    <w:rsid w:val="008A5DD7"/>
    <w:rsid w:val="008A601C"/>
    <w:rsid w:val="008A61CF"/>
    <w:rsid w:val="008A626C"/>
    <w:rsid w:val="008B0301"/>
    <w:rsid w:val="008B115E"/>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53A"/>
    <w:rsid w:val="008C2112"/>
    <w:rsid w:val="008C2674"/>
    <w:rsid w:val="008C2889"/>
    <w:rsid w:val="008C2904"/>
    <w:rsid w:val="008C2AB1"/>
    <w:rsid w:val="008C2D0A"/>
    <w:rsid w:val="008C3173"/>
    <w:rsid w:val="008C32B7"/>
    <w:rsid w:val="008C399A"/>
    <w:rsid w:val="008C3A65"/>
    <w:rsid w:val="008C3A68"/>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C48"/>
    <w:rsid w:val="008D6149"/>
    <w:rsid w:val="008D66BA"/>
    <w:rsid w:val="008D6FC6"/>
    <w:rsid w:val="008D7FFB"/>
    <w:rsid w:val="008E00D2"/>
    <w:rsid w:val="008E02E0"/>
    <w:rsid w:val="008E08FD"/>
    <w:rsid w:val="008E0AB5"/>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45A"/>
    <w:rsid w:val="008F65C4"/>
    <w:rsid w:val="008F6823"/>
    <w:rsid w:val="008F686C"/>
    <w:rsid w:val="008F6986"/>
    <w:rsid w:val="008F6A16"/>
    <w:rsid w:val="008F6AD9"/>
    <w:rsid w:val="008F6EC0"/>
    <w:rsid w:val="008F76CE"/>
    <w:rsid w:val="008F7FEC"/>
    <w:rsid w:val="0090039C"/>
    <w:rsid w:val="00900A9C"/>
    <w:rsid w:val="00900E03"/>
    <w:rsid w:val="00900ED7"/>
    <w:rsid w:val="00901491"/>
    <w:rsid w:val="00901595"/>
    <w:rsid w:val="009015EA"/>
    <w:rsid w:val="00901C0D"/>
    <w:rsid w:val="00901CBC"/>
    <w:rsid w:val="009020EE"/>
    <w:rsid w:val="00902178"/>
    <w:rsid w:val="00902194"/>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2BB9"/>
    <w:rsid w:val="00913130"/>
    <w:rsid w:val="0091320B"/>
    <w:rsid w:val="0091364E"/>
    <w:rsid w:val="00913C50"/>
    <w:rsid w:val="00913DA0"/>
    <w:rsid w:val="009143FB"/>
    <w:rsid w:val="0091472B"/>
    <w:rsid w:val="00914B45"/>
    <w:rsid w:val="00914D24"/>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ECD"/>
    <w:rsid w:val="00920F0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715B"/>
    <w:rsid w:val="00937499"/>
    <w:rsid w:val="009376A3"/>
    <w:rsid w:val="00937B5A"/>
    <w:rsid w:val="00937DB3"/>
    <w:rsid w:val="00937F08"/>
    <w:rsid w:val="00937FA6"/>
    <w:rsid w:val="0094005E"/>
    <w:rsid w:val="0094038D"/>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8DA"/>
    <w:rsid w:val="00952D40"/>
    <w:rsid w:val="00952FD1"/>
    <w:rsid w:val="00953532"/>
    <w:rsid w:val="0095372E"/>
    <w:rsid w:val="00953DBB"/>
    <w:rsid w:val="00953F29"/>
    <w:rsid w:val="00953F4C"/>
    <w:rsid w:val="00954A4D"/>
    <w:rsid w:val="00954E81"/>
    <w:rsid w:val="00956254"/>
    <w:rsid w:val="009563A3"/>
    <w:rsid w:val="00956630"/>
    <w:rsid w:val="00957405"/>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23C"/>
    <w:rsid w:val="0096472A"/>
    <w:rsid w:val="009647B8"/>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9A8"/>
    <w:rsid w:val="00973D2D"/>
    <w:rsid w:val="00974340"/>
    <w:rsid w:val="00974365"/>
    <w:rsid w:val="009748AA"/>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2054"/>
    <w:rsid w:val="00982099"/>
    <w:rsid w:val="009828BE"/>
    <w:rsid w:val="00982924"/>
    <w:rsid w:val="00983334"/>
    <w:rsid w:val="009835CA"/>
    <w:rsid w:val="00983ABB"/>
    <w:rsid w:val="00983FD7"/>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B43"/>
    <w:rsid w:val="009A3B6E"/>
    <w:rsid w:val="009A3B8A"/>
    <w:rsid w:val="009A40F9"/>
    <w:rsid w:val="009A413C"/>
    <w:rsid w:val="009A42BD"/>
    <w:rsid w:val="009A4515"/>
    <w:rsid w:val="009A45DA"/>
    <w:rsid w:val="009A485A"/>
    <w:rsid w:val="009A534D"/>
    <w:rsid w:val="009A5466"/>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6FE4"/>
    <w:rsid w:val="009B7120"/>
    <w:rsid w:val="009B72F9"/>
    <w:rsid w:val="009B730A"/>
    <w:rsid w:val="009B77A7"/>
    <w:rsid w:val="009C091F"/>
    <w:rsid w:val="009C095C"/>
    <w:rsid w:val="009C099F"/>
    <w:rsid w:val="009C0B76"/>
    <w:rsid w:val="009C0C99"/>
    <w:rsid w:val="009C0EB0"/>
    <w:rsid w:val="009C0EE1"/>
    <w:rsid w:val="009C0F68"/>
    <w:rsid w:val="009C0F80"/>
    <w:rsid w:val="009C1EF7"/>
    <w:rsid w:val="009C1F2B"/>
    <w:rsid w:val="009C2228"/>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4362"/>
    <w:rsid w:val="009D4420"/>
    <w:rsid w:val="009D446B"/>
    <w:rsid w:val="009D463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7070"/>
    <w:rsid w:val="009D710D"/>
    <w:rsid w:val="009D77B4"/>
    <w:rsid w:val="009D7AEF"/>
    <w:rsid w:val="009D7BDD"/>
    <w:rsid w:val="009D7BF1"/>
    <w:rsid w:val="009D7E7F"/>
    <w:rsid w:val="009D7F0B"/>
    <w:rsid w:val="009E0159"/>
    <w:rsid w:val="009E0616"/>
    <w:rsid w:val="009E0ADC"/>
    <w:rsid w:val="009E0D93"/>
    <w:rsid w:val="009E12D6"/>
    <w:rsid w:val="009E150C"/>
    <w:rsid w:val="009E16EE"/>
    <w:rsid w:val="009E1A10"/>
    <w:rsid w:val="009E1DE1"/>
    <w:rsid w:val="009E1FB0"/>
    <w:rsid w:val="009E20AD"/>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EEF"/>
    <w:rsid w:val="00A01F5F"/>
    <w:rsid w:val="00A02B79"/>
    <w:rsid w:val="00A02BD4"/>
    <w:rsid w:val="00A02DA6"/>
    <w:rsid w:val="00A02E2F"/>
    <w:rsid w:val="00A02E5A"/>
    <w:rsid w:val="00A02FDB"/>
    <w:rsid w:val="00A034F5"/>
    <w:rsid w:val="00A03795"/>
    <w:rsid w:val="00A03E6F"/>
    <w:rsid w:val="00A03F50"/>
    <w:rsid w:val="00A04108"/>
    <w:rsid w:val="00A0513C"/>
    <w:rsid w:val="00A057BF"/>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238"/>
    <w:rsid w:val="00A2466F"/>
    <w:rsid w:val="00A2526D"/>
    <w:rsid w:val="00A25A55"/>
    <w:rsid w:val="00A25B38"/>
    <w:rsid w:val="00A25C8E"/>
    <w:rsid w:val="00A25C96"/>
    <w:rsid w:val="00A25D5D"/>
    <w:rsid w:val="00A2692C"/>
    <w:rsid w:val="00A26CAD"/>
    <w:rsid w:val="00A26D9F"/>
    <w:rsid w:val="00A2714A"/>
    <w:rsid w:val="00A274A8"/>
    <w:rsid w:val="00A27624"/>
    <w:rsid w:val="00A27ED5"/>
    <w:rsid w:val="00A30269"/>
    <w:rsid w:val="00A303C8"/>
    <w:rsid w:val="00A3043B"/>
    <w:rsid w:val="00A305F4"/>
    <w:rsid w:val="00A3099C"/>
    <w:rsid w:val="00A30A28"/>
    <w:rsid w:val="00A31293"/>
    <w:rsid w:val="00A3178C"/>
    <w:rsid w:val="00A319EA"/>
    <w:rsid w:val="00A31BAD"/>
    <w:rsid w:val="00A31BEB"/>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2F00"/>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6E57"/>
    <w:rsid w:val="00A4722B"/>
    <w:rsid w:val="00A472D6"/>
    <w:rsid w:val="00A47CC4"/>
    <w:rsid w:val="00A47CEC"/>
    <w:rsid w:val="00A47E70"/>
    <w:rsid w:val="00A5012E"/>
    <w:rsid w:val="00A5047F"/>
    <w:rsid w:val="00A50A99"/>
    <w:rsid w:val="00A50EE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F75"/>
    <w:rsid w:val="00A564CA"/>
    <w:rsid w:val="00A566EF"/>
    <w:rsid w:val="00A566F0"/>
    <w:rsid w:val="00A569AB"/>
    <w:rsid w:val="00A569FF"/>
    <w:rsid w:val="00A56E7F"/>
    <w:rsid w:val="00A57320"/>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681"/>
    <w:rsid w:val="00A65AF5"/>
    <w:rsid w:val="00A65B59"/>
    <w:rsid w:val="00A660BF"/>
    <w:rsid w:val="00A660CE"/>
    <w:rsid w:val="00A66298"/>
    <w:rsid w:val="00A668F9"/>
    <w:rsid w:val="00A66D47"/>
    <w:rsid w:val="00A66F3A"/>
    <w:rsid w:val="00A67554"/>
    <w:rsid w:val="00A676AC"/>
    <w:rsid w:val="00A678C3"/>
    <w:rsid w:val="00A67960"/>
    <w:rsid w:val="00A67EE8"/>
    <w:rsid w:val="00A7022C"/>
    <w:rsid w:val="00A70760"/>
    <w:rsid w:val="00A70954"/>
    <w:rsid w:val="00A70D1E"/>
    <w:rsid w:val="00A7123C"/>
    <w:rsid w:val="00A71708"/>
    <w:rsid w:val="00A71EBA"/>
    <w:rsid w:val="00A721EE"/>
    <w:rsid w:val="00A7243B"/>
    <w:rsid w:val="00A7252D"/>
    <w:rsid w:val="00A7279D"/>
    <w:rsid w:val="00A728F6"/>
    <w:rsid w:val="00A729D2"/>
    <w:rsid w:val="00A72AA6"/>
    <w:rsid w:val="00A73C9E"/>
    <w:rsid w:val="00A73D48"/>
    <w:rsid w:val="00A747B9"/>
    <w:rsid w:val="00A751C5"/>
    <w:rsid w:val="00A758FB"/>
    <w:rsid w:val="00A76342"/>
    <w:rsid w:val="00A7690A"/>
    <w:rsid w:val="00A76AC9"/>
    <w:rsid w:val="00A76DBA"/>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212"/>
    <w:rsid w:val="00AD231D"/>
    <w:rsid w:val="00AD2565"/>
    <w:rsid w:val="00AD2ECD"/>
    <w:rsid w:val="00AD3079"/>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24"/>
    <w:rsid w:val="00AF13B8"/>
    <w:rsid w:val="00AF1458"/>
    <w:rsid w:val="00AF15AC"/>
    <w:rsid w:val="00AF1A08"/>
    <w:rsid w:val="00AF1F2E"/>
    <w:rsid w:val="00AF2DF8"/>
    <w:rsid w:val="00AF2F90"/>
    <w:rsid w:val="00AF32AC"/>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70C7"/>
    <w:rsid w:val="00AF76AF"/>
    <w:rsid w:val="00B00262"/>
    <w:rsid w:val="00B003A8"/>
    <w:rsid w:val="00B00789"/>
    <w:rsid w:val="00B00B2A"/>
    <w:rsid w:val="00B011F2"/>
    <w:rsid w:val="00B01309"/>
    <w:rsid w:val="00B01995"/>
    <w:rsid w:val="00B01A0C"/>
    <w:rsid w:val="00B01A89"/>
    <w:rsid w:val="00B01CF0"/>
    <w:rsid w:val="00B01D69"/>
    <w:rsid w:val="00B01F85"/>
    <w:rsid w:val="00B0254F"/>
    <w:rsid w:val="00B025BD"/>
    <w:rsid w:val="00B02610"/>
    <w:rsid w:val="00B02680"/>
    <w:rsid w:val="00B028A9"/>
    <w:rsid w:val="00B02CF8"/>
    <w:rsid w:val="00B03759"/>
    <w:rsid w:val="00B038E7"/>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E4"/>
    <w:rsid w:val="00B27E21"/>
    <w:rsid w:val="00B27FA1"/>
    <w:rsid w:val="00B30150"/>
    <w:rsid w:val="00B301BD"/>
    <w:rsid w:val="00B312AE"/>
    <w:rsid w:val="00B31367"/>
    <w:rsid w:val="00B3177D"/>
    <w:rsid w:val="00B31E93"/>
    <w:rsid w:val="00B31FFC"/>
    <w:rsid w:val="00B32B01"/>
    <w:rsid w:val="00B3301A"/>
    <w:rsid w:val="00B3372F"/>
    <w:rsid w:val="00B3390B"/>
    <w:rsid w:val="00B33C1C"/>
    <w:rsid w:val="00B33E76"/>
    <w:rsid w:val="00B33E8C"/>
    <w:rsid w:val="00B33EC9"/>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984"/>
    <w:rsid w:val="00B479B4"/>
    <w:rsid w:val="00B47A2A"/>
    <w:rsid w:val="00B47C82"/>
    <w:rsid w:val="00B47DDC"/>
    <w:rsid w:val="00B50332"/>
    <w:rsid w:val="00B50545"/>
    <w:rsid w:val="00B50FEF"/>
    <w:rsid w:val="00B51C36"/>
    <w:rsid w:val="00B51F1C"/>
    <w:rsid w:val="00B522BB"/>
    <w:rsid w:val="00B52330"/>
    <w:rsid w:val="00B52435"/>
    <w:rsid w:val="00B52728"/>
    <w:rsid w:val="00B52A2E"/>
    <w:rsid w:val="00B52BD4"/>
    <w:rsid w:val="00B53422"/>
    <w:rsid w:val="00B539B4"/>
    <w:rsid w:val="00B53C3F"/>
    <w:rsid w:val="00B53D6C"/>
    <w:rsid w:val="00B53D73"/>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CCD"/>
    <w:rsid w:val="00B73D83"/>
    <w:rsid w:val="00B73EF3"/>
    <w:rsid w:val="00B749FB"/>
    <w:rsid w:val="00B74C7D"/>
    <w:rsid w:val="00B75021"/>
    <w:rsid w:val="00B75299"/>
    <w:rsid w:val="00B7536B"/>
    <w:rsid w:val="00B756F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80D28"/>
    <w:rsid w:val="00B8120C"/>
    <w:rsid w:val="00B813D5"/>
    <w:rsid w:val="00B81972"/>
    <w:rsid w:val="00B81A48"/>
    <w:rsid w:val="00B828FF"/>
    <w:rsid w:val="00B829D8"/>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22"/>
    <w:rsid w:val="00B961E4"/>
    <w:rsid w:val="00B963E2"/>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6C6"/>
    <w:rsid w:val="00BC3CAC"/>
    <w:rsid w:val="00BC3FE3"/>
    <w:rsid w:val="00BC450C"/>
    <w:rsid w:val="00BC4EEF"/>
    <w:rsid w:val="00BC523C"/>
    <w:rsid w:val="00BC567A"/>
    <w:rsid w:val="00BC6A3C"/>
    <w:rsid w:val="00BC6C6C"/>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721"/>
    <w:rsid w:val="00BD397E"/>
    <w:rsid w:val="00BD3CE4"/>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C9"/>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A95"/>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703E"/>
    <w:rsid w:val="00BF70B5"/>
    <w:rsid w:val="00BF7137"/>
    <w:rsid w:val="00BF713E"/>
    <w:rsid w:val="00BF7671"/>
    <w:rsid w:val="00BF7680"/>
    <w:rsid w:val="00BF7A4A"/>
    <w:rsid w:val="00C00488"/>
    <w:rsid w:val="00C005DC"/>
    <w:rsid w:val="00C00995"/>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479"/>
    <w:rsid w:val="00C0555A"/>
    <w:rsid w:val="00C05661"/>
    <w:rsid w:val="00C056AD"/>
    <w:rsid w:val="00C05BE7"/>
    <w:rsid w:val="00C05FCB"/>
    <w:rsid w:val="00C062BF"/>
    <w:rsid w:val="00C06A2B"/>
    <w:rsid w:val="00C07098"/>
    <w:rsid w:val="00C07354"/>
    <w:rsid w:val="00C074EC"/>
    <w:rsid w:val="00C07A9D"/>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52DD"/>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70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30049"/>
    <w:rsid w:val="00C30547"/>
    <w:rsid w:val="00C30E3E"/>
    <w:rsid w:val="00C30F67"/>
    <w:rsid w:val="00C3108B"/>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CD"/>
    <w:rsid w:val="00C70671"/>
    <w:rsid w:val="00C706BC"/>
    <w:rsid w:val="00C70934"/>
    <w:rsid w:val="00C70B20"/>
    <w:rsid w:val="00C713D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FFB"/>
    <w:rsid w:val="00C820AD"/>
    <w:rsid w:val="00C82386"/>
    <w:rsid w:val="00C827A5"/>
    <w:rsid w:val="00C828AD"/>
    <w:rsid w:val="00C828B2"/>
    <w:rsid w:val="00C82B42"/>
    <w:rsid w:val="00C833A6"/>
    <w:rsid w:val="00C8344B"/>
    <w:rsid w:val="00C83551"/>
    <w:rsid w:val="00C83842"/>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6EBD"/>
    <w:rsid w:val="00CA73E6"/>
    <w:rsid w:val="00CA7765"/>
    <w:rsid w:val="00CA784C"/>
    <w:rsid w:val="00CB017D"/>
    <w:rsid w:val="00CB0639"/>
    <w:rsid w:val="00CB0DC8"/>
    <w:rsid w:val="00CB1328"/>
    <w:rsid w:val="00CB2190"/>
    <w:rsid w:val="00CB2E6B"/>
    <w:rsid w:val="00CB3047"/>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F52"/>
    <w:rsid w:val="00CC2250"/>
    <w:rsid w:val="00CC2359"/>
    <w:rsid w:val="00CC258C"/>
    <w:rsid w:val="00CC27E0"/>
    <w:rsid w:val="00CC295F"/>
    <w:rsid w:val="00CC296A"/>
    <w:rsid w:val="00CC2AFD"/>
    <w:rsid w:val="00CC2CF3"/>
    <w:rsid w:val="00CC2D0F"/>
    <w:rsid w:val="00CC2DC0"/>
    <w:rsid w:val="00CC2E03"/>
    <w:rsid w:val="00CC3660"/>
    <w:rsid w:val="00CC3D83"/>
    <w:rsid w:val="00CC3F27"/>
    <w:rsid w:val="00CC3F96"/>
    <w:rsid w:val="00CC4A7C"/>
    <w:rsid w:val="00CC4BB3"/>
    <w:rsid w:val="00CC5026"/>
    <w:rsid w:val="00CC5645"/>
    <w:rsid w:val="00CC5835"/>
    <w:rsid w:val="00CC5CFF"/>
    <w:rsid w:val="00CC6068"/>
    <w:rsid w:val="00CC6108"/>
    <w:rsid w:val="00CC6329"/>
    <w:rsid w:val="00CC64E5"/>
    <w:rsid w:val="00CC6999"/>
    <w:rsid w:val="00CC7333"/>
    <w:rsid w:val="00CC76D2"/>
    <w:rsid w:val="00CC7940"/>
    <w:rsid w:val="00CC7994"/>
    <w:rsid w:val="00CC7C05"/>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07"/>
    <w:rsid w:val="00CE269C"/>
    <w:rsid w:val="00CE2AE2"/>
    <w:rsid w:val="00CE2BBA"/>
    <w:rsid w:val="00CE2BCB"/>
    <w:rsid w:val="00CE2FD2"/>
    <w:rsid w:val="00CE32DB"/>
    <w:rsid w:val="00CE333C"/>
    <w:rsid w:val="00CE39F6"/>
    <w:rsid w:val="00CE3CF3"/>
    <w:rsid w:val="00CE3FBF"/>
    <w:rsid w:val="00CE3FFE"/>
    <w:rsid w:val="00CE4022"/>
    <w:rsid w:val="00CE4100"/>
    <w:rsid w:val="00CE42DE"/>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A1"/>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6CE"/>
    <w:rsid w:val="00D11820"/>
    <w:rsid w:val="00D11DB9"/>
    <w:rsid w:val="00D11E34"/>
    <w:rsid w:val="00D11EAE"/>
    <w:rsid w:val="00D1228B"/>
    <w:rsid w:val="00D12AC0"/>
    <w:rsid w:val="00D12ECA"/>
    <w:rsid w:val="00D12EFE"/>
    <w:rsid w:val="00D12F4C"/>
    <w:rsid w:val="00D135AB"/>
    <w:rsid w:val="00D135B4"/>
    <w:rsid w:val="00D13666"/>
    <w:rsid w:val="00D140F9"/>
    <w:rsid w:val="00D145C5"/>
    <w:rsid w:val="00D14737"/>
    <w:rsid w:val="00D1477F"/>
    <w:rsid w:val="00D14916"/>
    <w:rsid w:val="00D14AF8"/>
    <w:rsid w:val="00D15011"/>
    <w:rsid w:val="00D1502B"/>
    <w:rsid w:val="00D153AF"/>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135"/>
    <w:rsid w:val="00D505F9"/>
    <w:rsid w:val="00D509FA"/>
    <w:rsid w:val="00D50B2F"/>
    <w:rsid w:val="00D50D6A"/>
    <w:rsid w:val="00D51F5D"/>
    <w:rsid w:val="00D5206D"/>
    <w:rsid w:val="00D5208A"/>
    <w:rsid w:val="00D526C1"/>
    <w:rsid w:val="00D526C5"/>
    <w:rsid w:val="00D526EB"/>
    <w:rsid w:val="00D5305F"/>
    <w:rsid w:val="00D532C8"/>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170"/>
    <w:rsid w:val="00D5752C"/>
    <w:rsid w:val="00D575BD"/>
    <w:rsid w:val="00D6077D"/>
    <w:rsid w:val="00D60B2D"/>
    <w:rsid w:val="00D60C12"/>
    <w:rsid w:val="00D60E7F"/>
    <w:rsid w:val="00D610D5"/>
    <w:rsid w:val="00D615F8"/>
    <w:rsid w:val="00D6161F"/>
    <w:rsid w:val="00D61C10"/>
    <w:rsid w:val="00D61D36"/>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3E9"/>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702D"/>
    <w:rsid w:val="00D877A6"/>
    <w:rsid w:val="00D87B98"/>
    <w:rsid w:val="00D87C19"/>
    <w:rsid w:val="00D87DC4"/>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E9A"/>
    <w:rsid w:val="00D96092"/>
    <w:rsid w:val="00D96176"/>
    <w:rsid w:val="00D962A2"/>
    <w:rsid w:val="00D973CC"/>
    <w:rsid w:val="00D9742F"/>
    <w:rsid w:val="00D97AEE"/>
    <w:rsid w:val="00D97FFE"/>
    <w:rsid w:val="00DA055A"/>
    <w:rsid w:val="00DA0825"/>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5C64"/>
    <w:rsid w:val="00DA6058"/>
    <w:rsid w:val="00DA6E43"/>
    <w:rsid w:val="00DA7057"/>
    <w:rsid w:val="00DA732F"/>
    <w:rsid w:val="00DA736A"/>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6E3"/>
    <w:rsid w:val="00DB4190"/>
    <w:rsid w:val="00DB43B0"/>
    <w:rsid w:val="00DB5877"/>
    <w:rsid w:val="00DB58E3"/>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530"/>
    <w:rsid w:val="00DE4BAF"/>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5CC"/>
    <w:rsid w:val="00DF57EE"/>
    <w:rsid w:val="00DF5BDD"/>
    <w:rsid w:val="00DF5C13"/>
    <w:rsid w:val="00DF6141"/>
    <w:rsid w:val="00DF618F"/>
    <w:rsid w:val="00DF646C"/>
    <w:rsid w:val="00DF6838"/>
    <w:rsid w:val="00DF692A"/>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DB4"/>
    <w:rsid w:val="00E10DE3"/>
    <w:rsid w:val="00E11636"/>
    <w:rsid w:val="00E1177C"/>
    <w:rsid w:val="00E11A4D"/>
    <w:rsid w:val="00E11F88"/>
    <w:rsid w:val="00E1223B"/>
    <w:rsid w:val="00E122B7"/>
    <w:rsid w:val="00E122C8"/>
    <w:rsid w:val="00E12D2E"/>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3C1"/>
    <w:rsid w:val="00E174A5"/>
    <w:rsid w:val="00E17943"/>
    <w:rsid w:val="00E17CDF"/>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2E05"/>
    <w:rsid w:val="00E33273"/>
    <w:rsid w:val="00E334F1"/>
    <w:rsid w:val="00E33C03"/>
    <w:rsid w:val="00E3419D"/>
    <w:rsid w:val="00E34546"/>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3128"/>
    <w:rsid w:val="00E431D5"/>
    <w:rsid w:val="00E434B7"/>
    <w:rsid w:val="00E434BE"/>
    <w:rsid w:val="00E43E25"/>
    <w:rsid w:val="00E43FF5"/>
    <w:rsid w:val="00E449ED"/>
    <w:rsid w:val="00E44FFE"/>
    <w:rsid w:val="00E45221"/>
    <w:rsid w:val="00E4568A"/>
    <w:rsid w:val="00E457DF"/>
    <w:rsid w:val="00E4583D"/>
    <w:rsid w:val="00E45C79"/>
    <w:rsid w:val="00E45E26"/>
    <w:rsid w:val="00E45FBA"/>
    <w:rsid w:val="00E4603D"/>
    <w:rsid w:val="00E462F9"/>
    <w:rsid w:val="00E470D8"/>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2E1"/>
    <w:rsid w:val="00E53501"/>
    <w:rsid w:val="00E537E7"/>
    <w:rsid w:val="00E53802"/>
    <w:rsid w:val="00E548C6"/>
    <w:rsid w:val="00E54B2D"/>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668"/>
    <w:rsid w:val="00E767BC"/>
    <w:rsid w:val="00E76DA6"/>
    <w:rsid w:val="00E76DBC"/>
    <w:rsid w:val="00E76E20"/>
    <w:rsid w:val="00E77246"/>
    <w:rsid w:val="00E77432"/>
    <w:rsid w:val="00E77897"/>
    <w:rsid w:val="00E803AD"/>
    <w:rsid w:val="00E803AE"/>
    <w:rsid w:val="00E80737"/>
    <w:rsid w:val="00E80B7E"/>
    <w:rsid w:val="00E80F83"/>
    <w:rsid w:val="00E8136C"/>
    <w:rsid w:val="00E81394"/>
    <w:rsid w:val="00E81C62"/>
    <w:rsid w:val="00E82089"/>
    <w:rsid w:val="00E825A6"/>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304"/>
    <w:rsid w:val="00E92DF8"/>
    <w:rsid w:val="00E92E85"/>
    <w:rsid w:val="00E92FEA"/>
    <w:rsid w:val="00E93FDF"/>
    <w:rsid w:val="00E94022"/>
    <w:rsid w:val="00E9405B"/>
    <w:rsid w:val="00E942A0"/>
    <w:rsid w:val="00E94598"/>
    <w:rsid w:val="00E94ECF"/>
    <w:rsid w:val="00E95A74"/>
    <w:rsid w:val="00E95C51"/>
    <w:rsid w:val="00E961C6"/>
    <w:rsid w:val="00E962E6"/>
    <w:rsid w:val="00E9663C"/>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D8D"/>
    <w:rsid w:val="00EB5E1A"/>
    <w:rsid w:val="00EB6967"/>
    <w:rsid w:val="00EB72BA"/>
    <w:rsid w:val="00EB73A3"/>
    <w:rsid w:val="00EB7473"/>
    <w:rsid w:val="00EB784D"/>
    <w:rsid w:val="00EB7D9E"/>
    <w:rsid w:val="00EC0168"/>
    <w:rsid w:val="00EC0B0D"/>
    <w:rsid w:val="00EC0D0F"/>
    <w:rsid w:val="00EC13A1"/>
    <w:rsid w:val="00EC19E7"/>
    <w:rsid w:val="00EC1D10"/>
    <w:rsid w:val="00EC293F"/>
    <w:rsid w:val="00EC29C5"/>
    <w:rsid w:val="00EC2A5C"/>
    <w:rsid w:val="00EC2A74"/>
    <w:rsid w:val="00EC2BE0"/>
    <w:rsid w:val="00EC2F37"/>
    <w:rsid w:val="00EC2FE0"/>
    <w:rsid w:val="00EC377E"/>
    <w:rsid w:val="00EC42BE"/>
    <w:rsid w:val="00EC4415"/>
    <w:rsid w:val="00EC49AE"/>
    <w:rsid w:val="00EC52FC"/>
    <w:rsid w:val="00EC5397"/>
    <w:rsid w:val="00EC54D4"/>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1174"/>
    <w:rsid w:val="00ED17B8"/>
    <w:rsid w:val="00ED188D"/>
    <w:rsid w:val="00ED1E44"/>
    <w:rsid w:val="00ED20E9"/>
    <w:rsid w:val="00ED2176"/>
    <w:rsid w:val="00ED219A"/>
    <w:rsid w:val="00ED21DD"/>
    <w:rsid w:val="00ED2552"/>
    <w:rsid w:val="00ED2630"/>
    <w:rsid w:val="00ED3AC7"/>
    <w:rsid w:val="00ED3F32"/>
    <w:rsid w:val="00ED3F52"/>
    <w:rsid w:val="00ED3FB6"/>
    <w:rsid w:val="00ED46C5"/>
    <w:rsid w:val="00ED4E14"/>
    <w:rsid w:val="00ED54B8"/>
    <w:rsid w:val="00ED607E"/>
    <w:rsid w:val="00ED620B"/>
    <w:rsid w:val="00ED71AF"/>
    <w:rsid w:val="00ED7202"/>
    <w:rsid w:val="00ED753E"/>
    <w:rsid w:val="00ED78D2"/>
    <w:rsid w:val="00EE015C"/>
    <w:rsid w:val="00EE03BB"/>
    <w:rsid w:val="00EE042A"/>
    <w:rsid w:val="00EE084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332"/>
    <w:rsid w:val="00EF65FD"/>
    <w:rsid w:val="00EF6790"/>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70C"/>
    <w:rsid w:val="00F077AD"/>
    <w:rsid w:val="00F07935"/>
    <w:rsid w:val="00F1071A"/>
    <w:rsid w:val="00F109AB"/>
    <w:rsid w:val="00F10F88"/>
    <w:rsid w:val="00F11126"/>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01D"/>
    <w:rsid w:val="00F20210"/>
    <w:rsid w:val="00F20267"/>
    <w:rsid w:val="00F20A95"/>
    <w:rsid w:val="00F21EE9"/>
    <w:rsid w:val="00F22A5C"/>
    <w:rsid w:val="00F22BB1"/>
    <w:rsid w:val="00F22D60"/>
    <w:rsid w:val="00F22D71"/>
    <w:rsid w:val="00F22E8F"/>
    <w:rsid w:val="00F234B0"/>
    <w:rsid w:val="00F23573"/>
    <w:rsid w:val="00F23C58"/>
    <w:rsid w:val="00F23ED8"/>
    <w:rsid w:val="00F2409D"/>
    <w:rsid w:val="00F249C6"/>
    <w:rsid w:val="00F249C7"/>
    <w:rsid w:val="00F24EE0"/>
    <w:rsid w:val="00F25B38"/>
    <w:rsid w:val="00F25CA3"/>
    <w:rsid w:val="00F25D98"/>
    <w:rsid w:val="00F25F31"/>
    <w:rsid w:val="00F26457"/>
    <w:rsid w:val="00F264BA"/>
    <w:rsid w:val="00F265BC"/>
    <w:rsid w:val="00F26AB0"/>
    <w:rsid w:val="00F26B0D"/>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A80"/>
    <w:rsid w:val="00F32E4B"/>
    <w:rsid w:val="00F3313A"/>
    <w:rsid w:val="00F3351A"/>
    <w:rsid w:val="00F33935"/>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7E"/>
    <w:rsid w:val="00F469DC"/>
    <w:rsid w:val="00F472EA"/>
    <w:rsid w:val="00F474F9"/>
    <w:rsid w:val="00F47561"/>
    <w:rsid w:val="00F47785"/>
    <w:rsid w:val="00F47BD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8D8"/>
    <w:rsid w:val="00F600F5"/>
    <w:rsid w:val="00F603E6"/>
    <w:rsid w:val="00F60573"/>
    <w:rsid w:val="00F611A0"/>
    <w:rsid w:val="00F61488"/>
    <w:rsid w:val="00F614E3"/>
    <w:rsid w:val="00F6163D"/>
    <w:rsid w:val="00F61D42"/>
    <w:rsid w:val="00F61EAC"/>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10"/>
    <w:rsid w:val="00F748F4"/>
    <w:rsid w:val="00F74923"/>
    <w:rsid w:val="00F74BAE"/>
    <w:rsid w:val="00F7502F"/>
    <w:rsid w:val="00F750D8"/>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69C"/>
    <w:rsid w:val="00F9272D"/>
    <w:rsid w:val="00F92892"/>
    <w:rsid w:val="00F92A64"/>
    <w:rsid w:val="00F92D75"/>
    <w:rsid w:val="00F92EEF"/>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73F2"/>
    <w:rsid w:val="00F9760D"/>
    <w:rsid w:val="00F97B5C"/>
    <w:rsid w:val="00F97BD6"/>
    <w:rsid w:val="00F97C05"/>
    <w:rsid w:val="00F97E96"/>
    <w:rsid w:val="00FA03CF"/>
    <w:rsid w:val="00FA0451"/>
    <w:rsid w:val="00FA098A"/>
    <w:rsid w:val="00FA0CF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DE"/>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242"/>
    <w:rsid w:val="00FB6386"/>
    <w:rsid w:val="00FB6AC2"/>
    <w:rsid w:val="00FB6B48"/>
    <w:rsid w:val="00FB6F63"/>
    <w:rsid w:val="00FB73BD"/>
    <w:rsid w:val="00FB74F2"/>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00"/>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B24"/>
    <w:rsid w:val="00FE4C3E"/>
    <w:rsid w:val="00FE4FF8"/>
    <w:rsid w:val="00FE5383"/>
    <w:rsid w:val="00FE54F8"/>
    <w:rsid w:val="00FE578A"/>
    <w:rsid w:val="00FE5B49"/>
    <w:rsid w:val="00FE5D6F"/>
    <w:rsid w:val="00FE5DF6"/>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6DC"/>
    <w:rsid w:val="00FF68CF"/>
    <w:rsid w:val="00FF714F"/>
    <w:rsid w:val="00FF7376"/>
    <w:rsid w:val="00FF769D"/>
    <w:rsid w:val="418E278B"/>
    <w:rsid w:val="4D6866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424479"/>
  <w15:docId w15:val="{6FE7DA2E-28F0-48B5-9F8A-435FB200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zh-CN" w:eastAsia="zh-CN"/>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uiPriority w:val="99"/>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Heading3"/>
    <w:next w:val="Normal"/>
    <w:link w:val="Heading4Char"/>
    <w:uiPriority w:val="99"/>
    <w:qFormat/>
    <w:pPr>
      <w:numPr>
        <w:ilvl w:val="3"/>
        <w:numId w:val="1"/>
      </w:numPr>
      <w:tabs>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Normal"/>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uiPriority w:val="99"/>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val="en-US" w:eastAsia="en-US" w:bidi="ar-SA"/>
    </w:rPr>
  </w:style>
  <w:style w:type="paragraph" w:customStyle="1" w:styleId="Revision1">
    <w:name w:val="Revision1"/>
    <w:hidden/>
    <w:uiPriority w:val="99"/>
    <w:semiHidden/>
    <w:qFormat/>
    <w:rPr>
      <w:rFonts w:ascii="Times New Roman" w:hAnsi="Times New Roman"/>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rFonts w:ascii="Times New Roman" w:hAnsi="Times New Roman"/>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styleId="Revision">
    <w:name w:val="Revision"/>
    <w:hidden/>
    <w:uiPriority w:val="99"/>
    <w:unhideWhenUsed/>
    <w:rsid w:val="007D059A"/>
    <w:rPr>
      <w:rFonts w:ascii="Times New Roman" w:eastAsia="Times New Roman" w:hAnsi="Times New Roman"/>
      <w:sz w:val="24"/>
      <w:szCs w:val="30"/>
      <w:lang w:val="zh-CN" w:eastAsia="zh-CN"/>
    </w:rPr>
  </w:style>
  <w:style w:type="character" w:styleId="Mention">
    <w:name w:val="Mention"/>
    <w:basedOn w:val="DefaultParagraphFont"/>
    <w:uiPriority w:val="99"/>
    <w:unhideWhenUsed/>
    <w:rsid w:val="00EA10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134">
      <w:bodyDiv w:val="1"/>
      <w:marLeft w:val="0"/>
      <w:marRight w:val="0"/>
      <w:marTop w:val="0"/>
      <w:marBottom w:val="0"/>
      <w:divBdr>
        <w:top w:val="none" w:sz="0" w:space="0" w:color="auto"/>
        <w:left w:val="none" w:sz="0" w:space="0" w:color="auto"/>
        <w:bottom w:val="none" w:sz="0" w:space="0" w:color="auto"/>
        <w:right w:val="none" w:sz="0" w:space="0" w:color="auto"/>
      </w:divBdr>
    </w:div>
    <w:div w:id="76365138">
      <w:bodyDiv w:val="1"/>
      <w:marLeft w:val="0"/>
      <w:marRight w:val="0"/>
      <w:marTop w:val="0"/>
      <w:marBottom w:val="0"/>
      <w:divBdr>
        <w:top w:val="none" w:sz="0" w:space="0" w:color="auto"/>
        <w:left w:val="none" w:sz="0" w:space="0" w:color="auto"/>
        <w:bottom w:val="none" w:sz="0" w:space="0" w:color="auto"/>
        <w:right w:val="none" w:sz="0" w:space="0" w:color="auto"/>
      </w:divBdr>
    </w:div>
    <w:div w:id="96755554">
      <w:bodyDiv w:val="1"/>
      <w:marLeft w:val="0"/>
      <w:marRight w:val="0"/>
      <w:marTop w:val="0"/>
      <w:marBottom w:val="0"/>
      <w:divBdr>
        <w:top w:val="none" w:sz="0" w:space="0" w:color="auto"/>
        <w:left w:val="none" w:sz="0" w:space="0" w:color="auto"/>
        <w:bottom w:val="none" w:sz="0" w:space="0" w:color="auto"/>
        <w:right w:val="none" w:sz="0" w:space="0" w:color="auto"/>
      </w:divBdr>
    </w:div>
    <w:div w:id="127284925">
      <w:bodyDiv w:val="1"/>
      <w:marLeft w:val="0"/>
      <w:marRight w:val="0"/>
      <w:marTop w:val="0"/>
      <w:marBottom w:val="0"/>
      <w:divBdr>
        <w:top w:val="none" w:sz="0" w:space="0" w:color="auto"/>
        <w:left w:val="none" w:sz="0" w:space="0" w:color="auto"/>
        <w:bottom w:val="none" w:sz="0" w:space="0" w:color="auto"/>
        <w:right w:val="none" w:sz="0" w:space="0" w:color="auto"/>
      </w:divBdr>
    </w:div>
    <w:div w:id="136342064">
      <w:bodyDiv w:val="1"/>
      <w:marLeft w:val="0"/>
      <w:marRight w:val="0"/>
      <w:marTop w:val="0"/>
      <w:marBottom w:val="0"/>
      <w:divBdr>
        <w:top w:val="none" w:sz="0" w:space="0" w:color="auto"/>
        <w:left w:val="none" w:sz="0" w:space="0" w:color="auto"/>
        <w:bottom w:val="none" w:sz="0" w:space="0" w:color="auto"/>
        <w:right w:val="none" w:sz="0" w:space="0" w:color="auto"/>
      </w:divBdr>
    </w:div>
    <w:div w:id="261840297">
      <w:bodyDiv w:val="1"/>
      <w:marLeft w:val="0"/>
      <w:marRight w:val="0"/>
      <w:marTop w:val="0"/>
      <w:marBottom w:val="0"/>
      <w:divBdr>
        <w:top w:val="none" w:sz="0" w:space="0" w:color="auto"/>
        <w:left w:val="none" w:sz="0" w:space="0" w:color="auto"/>
        <w:bottom w:val="none" w:sz="0" w:space="0" w:color="auto"/>
        <w:right w:val="none" w:sz="0" w:space="0" w:color="auto"/>
      </w:divBdr>
    </w:div>
    <w:div w:id="328751684">
      <w:bodyDiv w:val="1"/>
      <w:marLeft w:val="0"/>
      <w:marRight w:val="0"/>
      <w:marTop w:val="0"/>
      <w:marBottom w:val="0"/>
      <w:divBdr>
        <w:top w:val="none" w:sz="0" w:space="0" w:color="auto"/>
        <w:left w:val="none" w:sz="0" w:space="0" w:color="auto"/>
        <w:bottom w:val="none" w:sz="0" w:space="0" w:color="auto"/>
        <w:right w:val="none" w:sz="0" w:space="0" w:color="auto"/>
      </w:divBdr>
    </w:div>
    <w:div w:id="355467513">
      <w:bodyDiv w:val="1"/>
      <w:marLeft w:val="0"/>
      <w:marRight w:val="0"/>
      <w:marTop w:val="0"/>
      <w:marBottom w:val="0"/>
      <w:divBdr>
        <w:top w:val="none" w:sz="0" w:space="0" w:color="auto"/>
        <w:left w:val="none" w:sz="0" w:space="0" w:color="auto"/>
        <w:bottom w:val="none" w:sz="0" w:space="0" w:color="auto"/>
        <w:right w:val="none" w:sz="0" w:space="0" w:color="auto"/>
      </w:divBdr>
    </w:div>
    <w:div w:id="506402838">
      <w:bodyDiv w:val="1"/>
      <w:marLeft w:val="0"/>
      <w:marRight w:val="0"/>
      <w:marTop w:val="0"/>
      <w:marBottom w:val="0"/>
      <w:divBdr>
        <w:top w:val="none" w:sz="0" w:space="0" w:color="auto"/>
        <w:left w:val="none" w:sz="0" w:space="0" w:color="auto"/>
        <w:bottom w:val="none" w:sz="0" w:space="0" w:color="auto"/>
        <w:right w:val="none" w:sz="0" w:space="0" w:color="auto"/>
      </w:divBdr>
    </w:div>
    <w:div w:id="565607240">
      <w:bodyDiv w:val="1"/>
      <w:marLeft w:val="0"/>
      <w:marRight w:val="0"/>
      <w:marTop w:val="0"/>
      <w:marBottom w:val="0"/>
      <w:divBdr>
        <w:top w:val="none" w:sz="0" w:space="0" w:color="auto"/>
        <w:left w:val="none" w:sz="0" w:space="0" w:color="auto"/>
        <w:bottom w:val="none" w:sz="0" w:space="0" w:color="auto"/>
        <w:right w:val="none" w:sz="0" w:space="0" w:color="auto"/>
      </w:divBdr>
    </w:div>
    <w:div w:id="581379946">
      <w:bodyDiv w:val="1"/>
      <w:marLeft w:val="0"/>
      <w:marRight w:val="0"/>
      <w:marTop w:val="0"/>
      <w:marBottom w:val="0"/>
      <w:divBdr>
        <w:top w:val="none" w:sz="0" w:space="0" w:color="auto"/>
        <w:left w:val="none" w:sz="0" w:space="0" w:color="auto"/>
        <w:bottom w:val="none" w:sz="0" w:space="0" w:color="auto"/>
        <w:right w:val="none" w:sz="0" w:space="0" w:color="auto"/>
      </w:divBdr>
    </w:div>
    <w:div w:id="602228890">
      <w:bodyDiv w:val="1"/>
      <w:marLeft w:val="0"/>
      <w:marRight w:val="0"/>
      <w:marTop w:val="0"/>
      <w:marBottom w:val="0"/>
      <w:divBdr>
        <w:top w:val="none" w:sz="0" w:space="0" w:color="auto"/>
        <w:left w:val="none" w:sz="0" w:space="0" w:color="auto"/>
        <w:bottom w:val="none" w:sz="0" w:space="0" w:color="auto"/>
        <w:right w:val="none" w:sz="0" w:space="0" w:color="auto"/>
      </w:divBdr>
    </w:div>
    <w:div w:id="696394938">
      <w:bodyDiv w:val="1"/>
      <w:marLeft w:val="0"/>
      <w:marRight w:val="0"/>
      <w:marTop w:val="0"/>
      <w:marBottom w:val="0"/>
      <w:divBdr>
        <w:top w:val="none" w:sz="0" w:space="0" w:color="auto"/>
        <w:left w:val="none" w:sz="0" w:space="0" w:color="auto"/>
        <w:bottom w:val="none" w:sz="0" w:space="0" w:color="auto"/>
        <w:right w:val="none" w:sz="0" w:space="0" w:color="auto"/>
      </w:divBdr>
    </w:div>
    <w:div w:id="719744437">
      <w:bodyDiv w:val="1"/>
      <w:marLeft w:val="0"/>
      <w:marRight w:val="0"/>
      <w:marTop w:val="0"/>
      <w:marBottom w:val="0"/>
      <w:divBdr>
        <w:top w:val="none" w:sz="0" w:space="0" w:color="auto"/>
        <w:left w:val="none" w:sz="0" w:space="0" w:color="auto"/>
        <w:bottom w:val="none" w:sz="0" w:space="0" w:color="auto"/>
        <w:right w:val="none" w:sz="0" w:space="0" w:color="auto"/>
      </w:divBdr>
    </w:div>
    <w:div w:id="757795184">
      <w:bodyDiv w:val="1"/>
      <w:marLeft w:val="0"/>
      <w:marRight w:val="0"/>
      <w:marTop w:val="0"/>
      <w:marBottom w:val="0"/>
      <w:divBdr>
        <w:top w:val="none" w:sz="0" w:space="0" w:color="auto"/>
        <w:left w:val="none" w:sz="0" w:space="0" w:color="auto"/>
        <w:bottom w:val="none" w:sz="0" w:space="0" w:color="auto"/>
        <w:right w:val="none" w:sz="0" w:space="0" w:color="auto"/>
      </w:divBdr>
    </w:div>
    <w:div w:id="845822138">
      <w:bodyDiv w:val="1"/>
      <w:marLeft w:val="0"/>
      <w:marRight w:val="0"/>
      <w:marTop w:val="0"/>
      <w:marBottom w:val="0"/>
      <w:divBdr>
        <w:top w:val="none" w:sz="0" w:space="0" w:color="auto"/>
        <w:left w:val="none" w:sz="0" w:space="0" w:color="auto"/>
        <w:bottom w:val="none" w:sz="0" w:space="0" w:color="auto"/>
        <w:right w:val="none" w:sz="0" w:space="0" w:color="auto"/>
      </w:divBdr>
    </w:div>
    <w:div w:id="879628360">
      <w:bodyDiv w:val="1"/>
      <w:marLeft w:val="0"/>
      <w:marRight w:val="0"/>
      <w:marTop w:val="0"/>
      <w:marBottom w:val="0"/>
      <w:divBdr>
        <w:top w:val="none" w:sz="0" w:space="0" w:color="auto"/>
        <w:left w:val="none" w:sz="0" w:space="0" w:color="auto"/>
        <w:bottom w:val="none" w:sz="0" w:space="0" w:color="auto"/>
        <w:right w:val="none" w:sz="0" w:space="0" w:color="auto"/>
      </w:divBdr>
    </w:div>
    <w:div w:id="1018893763">
      <w:bodyDiv w:val="1"/>
      <w:marLeft w:val="0"/>
      <w:marRight w:val="0"/>
      <w:marTop w:val="0"/>
      <w:marBottom w:val="0"/>
      <w:divBdr>
        <w:top w:val="none" w:sz="0" w:space="0" w:color="auto"/>
        <w:left w:val="none" w:sz="0" w:space="0" w:color="auto"/>
        <w:bottom w:val="none" w:sz="0" w:space="0" w:color="auto"/>
        <w:right w:val="none" w:sz="0" w:space="0" w:color="auto"/>
      </w:divBdr>
    </w:div>
    <w:div w:id="1028674859">
      <w:bodyDiv w:val="1"/>
      <w:marLeft w:val="0"/>
      <w:marRight w:val="0"/>
      <w:marTop w:val="0"/>
      <w:marBottom w:val="0"/>
      <w:divBdr>
        <w:top w:val="none" w:sz="0" w:space="0" w:color="auto"/>
        <w:left w:val="none" w:sz="0" w:space="0" w:color="auto"/>
        <w:bottom w:val="none" w:sz="0" w:space="0" w:color="auto"/>
        <w:right w:val="none" w:sz="0" w:space="0" w:color="auto"/>
      </w:divBdr>
    </w:div>
    <w:div w:id="1171025137">
      <w:bodyDiv w:val="1"/>
      <w:marLeft w:val="0"/>
      <w:marRight w:val="0"/>
      <w:marTop w:val="0"/>
      <w:marBottom w:val="0"/>
      <w:divBdr>
        <w:top w:val="none" w:sz="0" w:space="0" w:color="auto"/>
        <w:left w:val="none" w:sz="0" w:space="0" w:color="auto"/>
        <w:bottom w:val="none" w:sz="0" w:space="0" w:color="auto"/>
        <w:right w:val="none" w:sz="0" w:space="0" w:color="auto"/>
      </w:divBdr>
    </w:div>
    <w:div w:id="1315715340">
      <w:bodyDiv w:val="1"/>
      <w:marLeft w:val="0"/>
      <w:marRight w:val="0"/>
      <w:marTop w:val="0"/>
      <w:marBottom w:val="0"/>
      <w:divBdr>
        <w:top w:val="none" w:sz="0" w:space="0" w:color="auto"/>
        <w:left w:val="none" w:sz="0" w:space="0" w:color="auto"/>
        <w:bottom w:val="none" w:sz="0" w:space="0" w:color="auto"/>
        <w:right w:val="none" w:sz="0" w:space="0" w:color="auto"/>
      </w:divBdr>
    </w:div>
    <w:div w:id="1413116675">
      <w:bodyDiv w:val="1"/>
      <w:marLeft w:val="0"/>
      <w:marRight w:val="0"/>
      <w:marTop w:val="0"/>
      <w:marBottom w:val="0"/>
      <w:divBdr>
        <w:top w:val="none" w:sz="0" w:space="0" w:color="auto"/>
        <w:left w:val="none" w:sz="0" w:space="0" w:color="auto"/>
        <w:bottom w:val="none" w:sz="0" w:space="0" w:color="auto"/>
        <w:right w:val="none" w:sz="0" w:space="0" w:color="auto"/>
      </w:divBdr>
    </w:div>
    <w:div w:id="1419984006">
      <w:bodyDiv w:val="1"/>
      <w:marLeft w:val="0"/>
      <w:marRight w:val="0"/>
      <w:marTop w:val="0"/>
      <w:marBottom w:val="0"/>
      <w:divBdr>
        <w:top w:val="none" w:sz="0" w:space="0" w:color="auto"/>
        <w:left w:val="none" w:sz="0" w:space="0" w:color="auto"/>
        <w:bottom w:val="none" w:sz="0" w:space="0" w:color="auto"/>
        <w:right w:val="none" w:sz="0" w:space="0" w:color="auto"/>
      </w:divBdr>
    </w:div>
    <w:div w:id="1434587424">
      <w:bodyDiv w:val="1"/>
      <w:marLeft w:val="0"/>
      <w:marRight w:val="0"/>
      <w:marTop w:val="0"/>
      <w:marBottom w:val="0"/>
      <w:divBdr>
        <w:top w:val="none" w:sz="0" w:space="0" w:color="auto"/>
        <w:left w:val="none" w:sz="0" w:space="0" w:color="auto"/>
        <w:bottom w:val="none" w:sz="0" w:space="0" w:color="auto"/>
        <w:right w:val="none" w:sz="0" w:space="0" w:color="auto"/>
      </w:divBdr>
    </w:div>
    <w:div w:id="1490637564">
      <w:bodyDiv w:val="1"/>
      <w:marLeft w:val="0"/>
      <w:marRight w:val="0"/>
      <w:marTop w:val="0"/>
      <w:marBottom w:val="0"/>
      <w:divBdr>
        <w:top w:val="none" w:sz="0" w:space="0" w:color="auto"/>
        <w:left w:val="none" w:sz="0" w:space="0" w:color="auto"/>
        <w:bottom w:val="none" w:sz="0" w:space="0" w:color="auto"/>
        <w:right w:val="none" w:sz="0" w:space="0" w:color="auto"/>
      </w:divBdr>
    </w:div>
    <w:div w:id="1604455999">
      <w:bodyDiv w:val="1"/>
      <w:marLeft w:val="0"/>
      <w:marRight w:val="0"/>
      <w:marTop w:val="0"/>
      <w:marBottom w:val="0"/>
      <w:divBdr>
        <w:top w:val="none" w:sz="0" w:space="0" w:color="auto"/>
        <w:left w:val="none" w:sz="0" w:space="0" w:color="auto"/>
        <w:bottom w:val="none" w:sz="0" w:space="0" w:color="auto"/>
        <w:right w:val="none" w:sz="0" w:space="0" w:color="auto"/>
      </w:divBdr>
    </w:div>
    <w:div w:id="1666204144">
      <w:bodyDiv w:val="1"/>
      <w:marLeft w:val="0"/>
      <w:marRight w:val="0"/>
      <w:marTop w:val="0"/>
      <w:marBottom w:val="0"/>
      <w:divBdr>
        <w:top w:val="none" w:sz="0" w:space="0" w:color="auto"/>
        <w:left w:val="none" w:sz="0" w:space="0" w:color="auto"/>
        <w:bottom w:val="none" w:sz="0" w:space="0" w:color="auto"/>
        <w:right w:val="none" w:sz="0" w:space="0" w:color="auto"/>
      </w:divBdr>
    </w:div>
    <w:div w:id="1734964048">
      <w:bodyDiv w:val="1"/>
      <w:marLeft w:val="0"/>
      <w:marRight w:val="0"/>
      <w:marTop w:val="0"/>
      <w:marBottom w:val="0"/>
      <w:divBdr>
        <w:top w:val="none" w:sz="0" w:space="0" w:color="auto"/>
        <w:left w:val="none" w:sz="0" w:space="0" w:color="auto"/>
        <w:bottom w:val="none" w:sz="0" w:space="0" w:color="auto"/>
        <w:right w:val="none" w:sz="0" w:space="0" w:color="auto"/>
      </w:divBdr>
    </w:div>
    <w:div w:id="1740781588">
      <w:bodyDiv w:val="1"/>
      <w:marLeft w:val="0"/>
      <w:marRight w:val="0"/>
      <w:marTop w:val="0"/>
      <w:marBottom w:val="0"/>
      <w:divBdr>
        <w:top w:val="none" w:sz="0" w:space="0" w:color="auto"/>
        <w:left w:val="none" w:sz="0" w:space="0" w:color="auto"/>
        <w:bottom w:val="none" w:sz="0" w:space="0" w:color="auto"/>
        <w:right w:val="none" w:sz="0" w:space="0" w:color="auto"/>
      </w:divBdr>
    </w:div>
    <w:div w:id="1806701226">
      <w:bodyDiv w:val="1"/>
      <w:marLeft w:val="0"/>
      <w:marRight w:val="0"/>
      <w:marTop w:val="0"/>
      <w:marBottom w:val="0"/>
      <w:divBdr>
        <w:top w:val="none" w:sz="0" w:space="0" w:color="auto"/>
        <w:left w:val="none" w:sz="0" w:space="0" w:color="auto"/>
        <w:bottom w:val="none" w:sz="0" w:space="0" w:color="auto"/>
        <w:right w:val="none" w:sz="0" w:space="0" w:color="auto"/>
      </w:divBdr>
    </w:div>
    <w:div w:id="1839230854">
      <w:bodyDiv w:val="1"/>
      <w:marLeft w:val="0"/>
      <w:marRight w:val="0"/>
      <w:marTop w:val="0"/>
      <w:marBottom w:val="0"/>
      <w:divBdr>
        <w:top w:val="none" w:sz="0" w:space="0" w:color="auto"/>
        <w:left w:val="none" w:sz="0" w:space="0" w:color="auto"/>
        <w:bottom w:val="none" w:sz="0" w:space="0" w:color="auto"/>
        <w:right w:val="none" w:sz="0" w:space="0" w:color="auto"/>
      </w:divBdr>
    </w:div>
    <w:div w:id="1936787877">
      <w:bodyDiv w:val="1"/>
      <w:marLeft w:val="0"/>
      <w:marRight w:val="0"/>
      <w:marTop w:val="0"/>
      <w:marBottom w:val="0"/>
      <w:divBdr>
        <w:top w:val="none" w:sz="0" w:space="0" w:color="auto"/>
        <w:left w:val="none" w:sz="0" w:space="0" w:color="auto"/>
        <w:bottom w:val="none" w:sz="0" w:space="0" w:color="auto"/>
        <w:right w:val="none" w:sz="0" w:space="0" w:color="auto"/>
      </w:divBdr>
    </w:div>
    <w:div w:id="2073846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112</TotalTime>
  <Pages>10</Pages>
  <Words>4737</Words>
  <Characters>24824</Characters>
  <Application>Microsoft Office Word</Application>
  <DocSecurity>0</DocSecurity>
  <Lines>486</Lines>
  <Paragraphs>257</Paragraphs>
  <ScaleCrop>false</ScaleCrop>
  <Company/>
  <LinksUpToDate>false</LinksUpToDate>
  <CharactersWithSpaces>29304</CharactersWithSpaces>
  <SharedDoc>false</SharedDoc>
  <HLinks>
    <vt:vector size="192" baseType="variant">
      <vt:variant>
        <vt:i4>1310776</vt:i4>
      </vt:variant>
      <vt:variant>
        <vt:i4>98</vt:i4>
      </vt:variant>
      <vt:variant>
        <vt:i4>0</vt:i4>
      </vt:variant>
      <vt:variant>
        <vt:i4>5</vt:i4>
      </vt:variant>
      <vt:variant>
        <vt:lpwstr/>
      </vt:variant>
      <vt:variant>
        <vt:lpwstr>_Toc189576787</vt:lpwstr>
      </vt:variant>
      <vt:variant>
        <vt:i4>1310776</vt:i4>
      </vt:variant>
      <vt:variant>
        <vt:i4>95</vt:i4>
      </vt:variant>
      <vt:variant>
        <vt:i4>0</vt:i4>
      </vt:variant>
      <vt:variant>
        <vt:i4>5</vt:i4>
      </vt:variant>
      <vt:variant>
        <vt:lpwstr/>
      </vt:variant>
      <vt:variant>
        <vt:lpwstr>_Toc189576786</vt:lpwstr>
      </vt:variant>
      <vt:variant>
        <vt:i4>1310776</vt:i4>
      </vt:variant>
      <vt:variant>
        <vt:i4>92</vt:i4>
      </vt:variant>
      <vt:variant>
        <vt:i4>0</vt:i4>
      </vt:variant>
      <vt:variant>
        <vt:i4>5</vt:i4>
      </vt:variant>
      <vt:variant>
        <vt:lpwstr/>
      </vt:variant>
      <vt:variant>
        <vt:lpwstr>_Toc189576785</vt:lpwstr>
      </vt:variant>
      <vt:variant>
        <vt:i4>1310776</vt:i4>
      </vt:variant>
      <vt:variant>
        <vt:i4>89</vt:i4>
      </vt:variant>
      <vt:variant>
        <vt:i4>0</vt:i4>
      </vt:variant>
      <vt:variant>
        <vt:i4>5</vt:i4>
      </vt:variant>
      <vt:variant>
        <vt:lpwstr/>
      </vt:variant>
      <vt:variant>
        <vt:lpwstr>_Toc189576784</vt:lpwstr>
      </vt:variant>
      <vt:variant>
        <vt:i4>1310776</vt:i4>
      </vt:variant>
      <vt:variant>
        <vt:i4>86</vt:i4>
      </vt:variant>
      <vt:variant>
        <vt:i4>0</vt:i4>
      </vt:variant>
      <vt:variant>
        <vt:i4>5</vt:i4>
      </vt:variant>
      <vt:variant>
        <vt:lpwstr/>
      </vt:variant>
      <vt:variant>
        <vt:lpwstr>_Toc189576783</vt:lpwstr>
      </vt:variant>
      <vt:variant>
        <vt:i4>1310776</vt:i4>
      </vt:variant>
      <vt:variant>
        <vt:i4>83</vt:i4>
      </vt:variant>
      <vt:variant>
        <vt:i4>0</vt:i4>
      </vt:variant>
      <vt:variant>
        <vt:i4>5</vt:i4>
      </vt:variant>
      <vt:variant>
        <vt:lpwstr/>
      </vt:variant>
      <vt:variant>
        <vt:lpwstr>_Toc189576782</vt:lpwstr>
      </vt:variant>
      <vt:variant>
        <vt:i4>1310776</vt:i4>
      </vt:variant>
      <vt:variant>
        <vt:i4>80</vt:i4>
      </vt:variant>
      <vt:variant>
        <vt:i4>0</vt:i4>
      </vt:variant>
      <vt:variant>
        <vt:i4>5</vt:i4>
      </vt:variant>
      <vt:variant>
        <vt:lpwstr/>
      </vt:variant>
      <vt:variant>
        <vt:lpwstr>_Toc189576781</vt:lpwstr>
      </vt:variant>
      <vt:variant>
        <vt:i4>1310776</vt:i4>
      </vt:variant>
      <vt:variant>
        <vt:i4>77</vt:i4>
      </vt:variant>
      <vt:variant>
        <vt:i4>0</vt:i4>
      </vt:variant>
      <vt:variant>
        <vt:i4>5</vt:i4>
      </vt:variant>
      <vt:variant>
        <vt:lpwstr/>
      </vt:variant>
      <vt:variant>
        <vt:lpwstr>_Toc189576780</vt:lpwstr>
      </vt:variant>
      <vt:variant>
        <vt:i4>1769528</vt:i4>
      </vt:variant>
      <vt:variant>
        <vt:i4>74</vt:i4>
      </vt:variant>
      <vt:variant>
        <vt:i4>0</vt:i4>
      </vt:variant>
      <vt:variant>
        <vt:i4>5</vt:i4>
      </vt:variant>
      <vt:variant>
        <vt:lpwstr/>
      </vt:variant>
      <vt:variant>
        <vt:lpwstr>_Toc189576779</vt:lpwstr>
      </vt:variant>
      <vt:variant>
        <vt:i4>1769528</vt:i4>
      </vt:variant>
      <vt:variant>
        <vt:i4>71</vt:i4>
      </vt:variant>
      <vt:variant>
        <vt:i4>0</vt:i4>
      </vt:variant>
      <vt:variant>
        <vt:i4>5</vt:i4>
      </vt:variant>
      <vt:variant>
        <vt:lpwstr/>
      </vt:variant>
      <vt:variant>
        <vt:lpwstr>_Toc189576778</vt:lpwstr>
      </vt:variant>
      <vt:variant>
        <vt:i4>1769528</vt:i4>
      </vt:variant>
      <vt:variant>
        <vt:i4>68</vt:i4>
      </vt:variant>
      <vt:variant>
        <vt:i4>0</vt:i4>
      </vt:variant>
      <vt:variant>
        <vt:i4>5</vt:i4>
      </vt:variant>
      <vt:variant>
        <vt:lpwstr/>
      </vt:variant>
      <vt:variant>
        <vt:lpwstr>_Toc189576777</vt:lpwstr>
      </vt:variant>
      <vt:variant>
        <vt:i4>1769528</vt:i4>
      </vt:variant>
      <vt:variant>
        <vt:i4>65</vt:i4>
      </vt:variant>
      <vt:variant>
        <vt:i4>0</vt:i4>
      </vt:variant>
      <vt:variant>
        <vt:i4>5</vt:i4>
      </vt:variant>
      <vt:variant>
        <vt:lpwstr/>
      </vt:variant>
      <vt:variant>
        <vt:lpwstr>_Toc189576776</vt:lpwstr>
      </vt:variant>
      <vt:variant>
        <vt:i4>1769528</vt:i4>
      </vt:variant>
      <vt:variant>
        <vt:i4>62</vt:i4>
      </vt:variant>
      <vt:variant>
        <vt:i4>0</vt:i4>
      </vt:variant>
      <vt:variant>
        <vt:i4>5</vt:i4>
      </vt:variant>
      <vt:variant>
        <vt:lpwstr/>
      </vt:variant>
      <vt:variant>
        <vt:lpwstr>_Toc189576775</vt:lpwstr>
      </vt:variant>
      <vt:variant>
        <vt:i4>1769528</vt:i4>
      </vt:variant>
      <vt:variant>
        <vt:i4>59</vt:i4>
      </vt:variant>
      <vt:variant>
        <vt:i4>0</vt:i4>
      </vt:variant>
      <vt:variant>
        <vt:i4>5</vt:i4>
      </vt:variant>
      <vt:variant>
        <vt:lpwstr/>
      </vt:variant>
      <vt:variant>
        <vt:lpwstr>_Toc189576774</vt:lpwstr>
      </vt:variant>
      <vt:variant>
        <vt:i4>1769528</vt:i4>
      </vt:variant>
      <vt:variant>
        <vt:i4>56</vt:i4>
      </vt:variant>
      <vt:variant>
        <vt:i4>0</vt:i4>
      </vt:variant>
      <vt:variant>
        <vt:i4>5</vt:i4>
      </vt:variant>
      <vt:variant>
        <vt:lpwstr/>
      </vt:variant>
      <vt:variant>
        <vt:lpwstr>_Toc189576773</vt:lpwstr>
      </vt:variant>
      <vt:variant>
        <vt:i4>1769528</vt:i4>
      </vt:variant>
      <vt:variant>
        <vt:i4>53</vt:i4>
      </vt:variant>
      <vt:variant>
        <vt:i4>0</vt:i4>
      </vt:variant>
      <vt:variant>
        <vt:i4>5</vt:i4>
      </vt:variant>
      <vt:variant>
        <vt:lpwstr/>
      </vt:variant>
      <vt:variant>
        <vt:lpwstr>_Toc189576772</vt:lpwstr>
      </vt:variant>
      <vt:variant>
        <vt:i4>1769528</vt:i4>
      </vt:variant>
      <vt:variant>
        <vt:i4>50</vt:i4>
      </vt:variant>
      <vt:variant>
        <vt:i4>0</vt:i4>
      </vt:variant>
      <vt:variant>
        <vt:i4>5</vt:i4>
      </vt:variant>
      <vt:variant>
        <vt:lpwstr/>
      </vt:variant>
      <vt:variant>
        <vt:lpwstr>_Toc189576771</vt:lpwstr>
      </vt:variant>
      <vt:variant>
        <vt:i4>1769528</vt:i4>
      </vt:variant>
      <vt:variant>
        <vt:i4>47</vt:i4>
      </vt:variant>
      <vt:variant>
        <vt:i4>0</vt:i4>
      </vt:variant>
      <vt:variant>
        <vt:i4>5</vt:i4>
      </vt:variant>
      <vt:variant>
        <vt:lpwstr/>
      </vt:variant>
      <vt:variant>
        <vt:lpwstr>_Toc189576770</vt:lpwstr>
      </vt:variant>
      <vt:variant>
        <vt:i4>1703992</vt:i4>
      </vt:variant>
      <vt:variant>
        <vt:i4>44</vt:i4>
      </vt:variant>
      <vt:variant>
        <vt:i4>0</vt:i4>
      </vt:variant>
      <vt:variant>
        <vt:i4>5</vt:i4>
      </vt:variant>
      <vt:variant>
        <vt:lpwstr/>
      </vt:variant>
      <vt:variant>
        <vt:lpwstr>_Toc189576769</vt:lpwstr>
      </vt:variant>
      <vt:variant>
        <vt:i4>1703992</vt:i4>
      </vt:variant>
      <vt:variant>
        <vt:i4>41</vt:i4>
      </vt:variant>
      <vt:variant>
        <vt:i4>0</vt:i4>
      </vt:variant>
      <vt:variant>
        <vt:i4>5</vt:i4>
      </vt:variant>
      <vt:variant>
        <vt:lpwstr/>
      </vt:variant>
      <vt:variant>
        <vt:lpwstr>_Toc189576768</vt:lpwstr>
      </vt:variant>
      <vt:variant>
        <vt:i4>1703992</vt:i4>
      </vt:variant>
      <vt:variant>
        <vt:i4>38</vt:i4>
      </vt:variant>
      <vt:variant>
        <vt:i4>0</vt:i4>
      </vt:variant>
      <vt:variant>
        <vt:i4>5</vt:i4>
      </vt:variant>
      <vt:variant>
        <vt:lpwstr/>
      </vt:variant>
      <vt:variant>
        <vt:lpwstr>_Toc189576767</vt:lpwstr>
      </vt:variant>
      <vt:variant>
        <vt:i4>1703992</vt:i4>
      </vt:variant>
      <vt:variant>
        <vt:i4>35</vt:i4>
      </vt:variant>
      <vt:variant>
        <vt:i4>0</vt:i4>
      </vt:variant>
      <vt:variant>
        <vt:i4>5</vt:i4>
      </vt:variant>
      <vt:variant>
        <vt:lpwstr/>
      </vt:variant>
      <vt:variant>
        <vt:lpwstr>_Toc189576766</vt:lpwstr>
      </vt:variant>
      <vt:variant>
        <vt:i4>1703992</vt:i4>
      </vt:variant>
      <vt:variant>
        <vt:i4>32</vt:i4>
      </vt:variant>
      <vt:variant>
        <vt:i4>0</vt:i4>
      </vt:variant>
      <vt:variant>
        <vt:i4>5</vt:i4>
      </vt:variant>
      <vt:variant>
        <vt:lpwstr/>
      </vt:variant>
      <vt:variant>
        <vt:lpwstr>_Toc189576765</vt:lpwstr>
      </vt:variant>
      <vt:variant>
        <vt:i4>1703992</vt:i4>
      </vt:variant>
      <vt:variant>
        <vt:i4>29</vt:i4>
      </vt:variant>
      <vt:variant>
        <vt:i4>0</vt:i4>
      </vt:variant>
      <vt:variant>
        <vt:i4>5</vt:i4>
      </vt:variant>
      <vt:variant>
        <vt:lpwstr/>
      </vt:variant>
      <vt:variant>
        <vt:lpwstr>_Toc189576764</vt:lpwstr>
      </vt:variant>
      <vt:variant>
        <vt:i4>1703992</vt:i4>
      </vt:variant>
      <vt:variant>
        <vt:i4>26</vt:i4>
      </vt:variant>
      <vt:variant>
        <vt:i4>0</vt:i4>
      </vt:variant>
      <vt:variant>
        <vt:i4>5</vt:i4>
      </vt:variant>
      <vt:variant>
        <vt:lpwstr/>
      </vt:variant>
      <vt:variant>
        <vt:lpwstr>_Toc189576763</vt:lpwstr>
      </vt:variant>
      <vt:variant>
        <vt:i4>1703992</vt:i4>
      </vt:variant>
      <vt:variant>
        <vt:i4>23</vt:i4>
      </vt:variant>
      <vt:variant>
        <vt:i4>0</vt:i4>
      </vt:variant>
      <vt:variant>
        <vt:i4>5</vt:i4>
      </vt:variant>
      <vt:variant>
        <vt:lpwstr/>
      </vt:variant>
      <vt:variant>
        <vt:lpwstr>_Toc189576762</vt:lpwstr>
      </vt:variant>
      <vt:variant>
        <vt:i4>1703992</vt:i4>
      </vt:variant>
      <vt:variant>
        <vt:i4>20</vt:i4>
      </vt:variant>
      <vt:variant>
        <vt:i4>0</vt:i4>
      </vt:variant>
      <vt:variant>
        <vt:i4>5</vt:i4>
      </vt:variant>
      <vt:variant>
        <vt:lpwstr/>
      </vt:variant>
      <vt:variant>
        <vt:lpwstr>_Toc189576761</vt:lpwstr>
      </vt:variant>
      <vt:variant>
        <vt:i4>1703992</vt:i4>
      </vt:variant>
      <vt:variant>
        <vt:i4>17</vt:i4>
      </vt:variant>
      <vt:variant>
        <vt:i4>0</vt:i4>
      </vt:variant>
      <vt:variant>
        <vt:i4>5</vt:i4>
      </vt:variant>
      <vt:variant>
        <vt:lpwstr/>
      </vt:variant>
      <vt:variant>
        <vt:lpwstr>_Toc189576760</vt:lpwstr>
      </vt:variant>
      <vt:variant>
        <vt:i4>1638456</vt:i4>
      </vt:variant>
      <vt:variant>
        <vt:i4>14</vt:i4>
      </vt:variant>
      <vt:variant>
        <vt:i4>0</vt:i4>
      </vt:variant>
      <vt:variant>
        <vt:i4>5</vt:i4>
      </vt:variant>
      <vt:variant>
        <vt:lpwstr/>
      </vt:variant>
      <vt:variant>
        <vt:lpwstr>_Toc189576759</vt:lpwstr>
      </vt:variant>
      <vt:variant>
        <vt:i4>1638456</vt:i4>
      </vt:variant>
      <vt:variant>
        <vt:i4>11</vt:i4>
      </vt:variant>
      <vt:variant>
        <vt:i4>0</vt:i4>
      </vt:variant>
      <vt:variant>
        <vt:i4>5</vt:i4>
      </vt:variant>
      <vt:variant>
        <vt:lpwstr/>
      </vt:variant>
      <vt:variant>
        <vt:lpwstr>_Toc189576758</vt:lpwstr>
      </vt:variant>
      <vt:variant>
        <vt:i4>1638456</vt:i4>
      </vt:variant>
      <vt:variant>
        <vt:i4>8</vt:i4>
      </vt:variant>
      <vt:variant>
        <vt:i4>0</vt:i4>
      </vt:variant>
      <vt:variant>
        <vt:i4>5</vt:i4>
      </vt:variant>
      <vt:variant>
        <vt:lpwstr/>
      </vt:variant>
      <vt:variant>
        <vt:lpwstr>_Toc189576757</vt:lpwstr>
      </vt:variant>
      <vt:variant>
        <vt:i4>1310776</vt:i4>
      </vt:variant>
      <vt:variant>
        <vt:i4>2</vt:i4>
      </vt:variant>
      <vt:variant>
        <vt:i4>0</vt:i4>
      </vt:variant>
      <vt:variant>
        <vt:i4>5</vt:i4>
      </vt:variant>
      <vt:variant>
        <vt:lpwstr/>
      </vt:variant>
      <vt:variant>
        <vt:lpwstr>_Toc189576788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Venkat</dc:creator>
  <cp:lastModifiedBy>Istiak Hossain</cp:lastModifiedBy>
  <cp:revision>2</cp:revision>
  <cp:lastPrinted>2024-10-07T09:29:00Z</cp:lastPrinted>
  <dcterms:created xsi:type="dcterms:W3CDTF">2025-02-07T15:43:00Z</dcterms:created>
  <dcterms:modified xsi:type="dcterms:W3CDTF">2025-02-07T15:43:00Z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1033-12.2.0.19805</vt:lpwstr>
  </property>
  <property fmtid="{D5CDD505-2E9C-101B-9397-08002B2CF9AE}" pid="6" name="ICV">
    <vt:lpwstr>ED40F81D48A64217BFAFC75A4C97927E_13</vt:lpwstr>
  </property>
</Properties>
</file>